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3E" w:rsidRDefault="0006713E" w:rsidP="000531D0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</w:t>
      </w:r>
      <w:r w:rsidR="00010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записка</w:t>
      </w:r>
    </w:p>
    <w:p w:rsidR="0010268A" w:rsidRPr="00F6417A" w:rsidRDefault="0001007C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рогноз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9473F5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8D7CFD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47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 округ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Смоленской области</w:t>
      </w:r>
    </w:p>
    <w:p w:rsidR="0010268A" w:rsidRPr="00F6417A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</w:t>
      </w:r>
      <w:r w:rsidR="00983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на период до 20</w:t>
      </w:r>
      <w:r w:rsidR="00283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FC03B2" w:rsidRDefault="00FC03B2" w:rsidP="008D7CF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673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социально-экономического развития муниципального образования «</w:t>
      </w:r>
      <w:proofErr w:type="spellStart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округ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Смоленской области </w:t>
      </w:r>
      <w:r w:rsidRPr="0077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443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до </w:t>
      </w:r>
      <w:r w:rsidR="00283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прогноз)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на основании основных параметров прогноза социально-экономического ра</w:t>
      </w:r>
      <w:r w:rsidR="00F44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Смоленской области на 2025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плановый период 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годов.</w:t>
      </w:r>
    </w:p>
    <w:p w:rsidR="00A23D5C" w:rsidRPr="00FC03B2" w:rsidRDefault="0098767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A2B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разрабатываемого прогноза служат исходной базой для разработки проекта бюджета муниципального образования на очередной финансовый год и плановый период.</w:t>
      </w:r>
    </w:p>
    <w:p w:rsidR="00A23D5C" w:rsidRPr="00FC03B2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910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Основные параметры и индикаторы прогноза</w:t>
      </w:r>
    </w:p>
    <w:p w:rsidR="00A23D5C" w:rsidRPr="00FE29E5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социально-экономического развития</w:t>
      </w:r>
    </w:p>
    <w:p w:rsidR="00A23D5C" w:rsidRPr="008D7CFD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5C" w:rsidRPr="00FC03B2" w:rsidRDefault="00A23D5C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разработан на основе сценарных условий, основных параметров прогноза социально-экономического развития Российской </w:t>
      </w:r>
      <w:r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="00F777A5"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</w:t>
      </w:r>
      <w:r w:rsidR="00EF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 предельных уровней цен (тарифов) на услуги компаний инфраструктурного сектора на 20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подготовленных Министерством экономического развития Российской Федерации.</w:t>
      </w:r>
      <w:proofErr w:type="gramEnd"/>
    </w:p>
    <w:p w:rsidR="00A23D5C" w:rsidRPr="00FC03B2" w:rsidRDefault="00A23D5C" w:rsidP="008D7CFD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сформирован с учетом итогов социально-экономического развития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ценки ожидаемых результатов 2024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тенденций развития экономики и социальной сферы в 20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с применением показателей инфляции и индексов-дефляторов, предложенных Министерством экономического развития Российской Федерации на 20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:rsidR="00201C1C" w:rsidRPr="00FC03B2" w:rsidRDefault="00A23D5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разработке основных параметров прогноза использованы отчетные данные, предоставленные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органом Федеральной службы государственной статистики по Смоленской области, налоговой службой, а такжепредприятий и организаций, расположенных на территории района.</w:t>
      </w:r>
    </w:p>
    <w:p w:rsidR="00201C1C" w:rsidRPr="00FC03B2" w:rsidRDefault="00201C1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прогноза на местном уровне ограничиваются, в основном, вопросами выполнения обязательств по содержанию объектов социальной сферы и муниципального хозяйства, решением наиболее острых первоочередных социальных вопросов и поступающих наказов.</w:t>
      </w:r>
    </w:p>
    <w:p w:rsidR="00201C1C" w:rsidRPr="00FC03B2" w:rsidRDefault="000513F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елью социально-экономического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является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жизни населения на основе производственного роста субъектов экономики, обеспечение нормального функционирования отраслей с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оциальной сферы, максимально воз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можной занятости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лучшение качества жизни населения.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Прогнозом на 20</w:t>
      </w:r>
      <w:r w:rsidR="005652E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5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 и на период до 20</w:t>
      </w:r>
      <w:r w:rsidR="007856C3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года определены следующие приоритеты социально-экономического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муниципальный округ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 Смоленской области: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сохранения положительных темпов демографического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муниципальный округ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Смоленской области и дальнейшего улучшения демографической ситуации в 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благоприятного инвестиционного и предпринимательского климата на территории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-создание условий для эффективной занятости населения,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отраслей социальной сферы, повышение качества, доступности и разнообразия, предоставляемых гражданам муниципальных услуг;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</w:t>
      </w:r>
      <w:r w:rsidR="00CA4C1A"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жилищного строительства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комфортного проживания населения путем реализации мероприятий по б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лагоустройству территории населенных пунктов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</w:t>
      </w: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 эффективности в сфере жилищно-коммунального хозяйства;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безопасности жизни населения.</w:t>
      </w:r>
    </w:p>
    <w:p w:rsidR="004C39B8" w:rsidRPr="008D7CFD" w:rsidRDefault="004C39B8" w:rsidP="008D7CFD">
      <w:pPr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6417A" w:rsidRPr="00831049" w:rsidRDefault="00D87E80" w:rsidP="008D7CFD">
      <w:pPr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Демографическая ситуация</w:t>
      </w:r>
    </w:p>
    <w:p w:rsidR="00F6417A" w:rsidRPr="005B0E43" w:rsidRDefault="00F6417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Демографическая ситуация в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и в целом по Смоленской области и России остается сложной, что обусловлено превышением числа смертей над числом рождений. Вследствие этих негативных тенденций наблюдается как сокращение общей численности населения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так и изменения в возрастном составе. Продолжается процесс демографического старения населения.</w:t>
      </w:r>
    </w:p>
    <w:p w:rsidR="00F476A8" w:rsidRPr="00AB5C41" w:rsidRDefault="00F476A8" w:rsidP="00F476A8">
      <w:pPr>
        <w:pStyle w:val="af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5C41">
        <w:rPr>
          <w:rFonts w:ascii="Times New Roman" w:hAnsi="Times New Roman"/>
          <w:bCs/>
          <w:sz w:val="28"/>
          <w:szCs w:val="28"/>
        </w:rPr>
        <w:t>Среднегодовая численность постоянного</w:t>
      </w:r>
      <w:r w:rsidR="0001296E">
        <w:rPr>
          <w:rFonts w:ascii="Times New Roman" w:hAnsi="Times New Roman"/>
          <w:bCs/>
          <w:sz w:val="28"/>
          <w:szCs w:val="28"/>
        </w:rPr>
        <w:t xml:space="preserve"> населения в 2023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</w:t>
      </w:r>
      <w:r w:rsidR="0001296E">
        <w:rPr>
          <w:rFonts w:ascii="Times New Roman" w:hAnsi="Times New Roman"/>
          <w:bCs/>
          <w:sz w:val="28"/>
          <w:szCs w:val="28"/>
        </w:rPr>
        <w:t>у снизилась по сравнению с 2022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годом</w:t>
      </w:r>
      <w:r w:rsidR="0001296E">
        <w:rPr>
          <w:rFonts w:ascii="Times New Roman" w:hAnsi="Times New Roman"/>
          <w:bCs/>
          <w:sz w:val="28"/>
          <w:szCs w:val="28"/>
        </w:rPr>
        <w:t xml:space="preserve"> (14084</w:t>
      </w:r>
      <w:r w:rsidR="00002468">
        <w:rPr>
          <w:rFonts w:ascii="Times New Roman" w:hAnsi="Times New Roman"/>
          <w:bCs/>
          <w:sz w:val="28"/>
          <w:szCs w:val="28"/>
        </w:rPr>
        <w:t>)</w:t>
      </w:r>
      <w:r w:rsidRPr="00D850B8">
        <w:rPr>
          <w:rFonts w:ascii="Times New Roman" w:hAnsi="Times New Roman"/>
          <w:bCs/>
          <w:sz w:val="28"/>
          <w:szCs w:val="28"/>
        </w:rPr>
        <w:t xml:space="preserve">на </w:t>
      </w:r>
      <w:r w:rsidR="0001296E">
        <w:rPr>
          <w:rFonts w:ascii="Times New Roman" w:hAnsi="Times New Roman"/>
          <w:bCs/>
          <w:sz w:val="28"/>
          <w:szCs w:val="28"/>
        </w:rPr>
        <w:t>309</w:t>
      </w:r>
      <w:r w:rsidRPr="00D850B8">
        <w:rPr>
          <w:rFonts w:ascii="Times New Roman" w:hAnsi="Times New Roman"/>
          <w:bCs/>
          <w:sz w:val="28"/>
          <w:szCs w:val="28"/>
        </w:rPr>
        <w:t xml:space="preserve"> ч</w:t>
      </w:r>
      <w:r w:rsidR="00D850B8" w:rsidRPr="00D850B8">
        <w:rPr>
          <w:rFonts w:ascii="Times New Roman" w:hAnsi="Times New Roman"/>
          <w:bCs/>
          <w:sz w:val="28"/>
          <w:szCs w:val="28"/>
        </w:rPr>
        <w:t>еловек</w:t>
      </w:r>
      <w:r w:rsidRPr="00D850B8">
        <w:rPr>
          <w:rFonts w:ascii="Times New Roman" w:hAnsi="Times New Roman"/>
          <w:bCs/>
          <w:sz w:val="28"/>
          <w:szCs w:val="28"/>
        </w:rPr>
        <w:t xml:space="preserve"> и составила</w:t>
      </w:r>
      <w:r w:rsidR="0001296E">
        <w:rPr>
          <w:rFonts w:ascii="Times New Roman" w:hAnsi="Times New Roman"/>
          <w:bCs/>
          <w:sz w:val="28"/>
          <w:szCs w:val="28"/>
        </w:rPr>
        <w:t xml:space="preserve"> 13775</w:t>
      </w:r>
      <w:r w:rsidRPr="00AB5C41">
        <w:rPr>
          <w:rFonts w:ascii="Times New Roman" w:hAnsi="Times New Roman"/>
          <w:bCs/>
          <w:sz w:val="28"/>
          <w:szCs w:val="28"/>
        </w:rPr>
        <w:t xml:space="preserve"> человек.</w:t>
      </w:r>
    </w:p>
    <w:p w:rsidR="00F476A8" w:rsidRPr="00FC03B2" w:rsidRDefault="00F476A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демографической политики на 20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являются: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населения, снижение уровня смертности и увеличение ожидаемой продолжительности жизни;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727B56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Демографические процессы в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муниципальнм</w:t>
      </w:r>
      <w:proofErr w:type="spellEnd"/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округе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годах планируется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сохранить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за сч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естественного прироста населения, так и за счет притока </w:t>
      </w:r>
      <w:r w:rsidR="00747EA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мигрирующего в муниципальное образование «</w:t>
      </w:r>
      <w:proofErr w:type="spellStart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муниципальный округ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Смоленской области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других 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районов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области, ближайших регионов, других территорий Российской Федерации.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Росту рождаемости и снижению смертности будет 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дальнейшая реализация на террит</w:t>
      </w:r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ории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муниципального округа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медицинскойпомощи женщинам в период беременности и родов.</w:t>
      </w: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детей на территории Смоленской области»).</w:t>
      </w:r>
    </w:p>
    <w:p w:rsidR="003C3855" w:rsidRDefault="00716D3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родившихся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EF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28D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коэффициент </w:t>
      </w:r>
      <w:proofErr w:type="spellStart"/>
      <w:r w:rsidR="00B528D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рождаемости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1000 человек населения в 2023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31D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4,2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умерших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243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коэффициент </w:t>
      </w:r>
      <w:r w:rsidR="009A5919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смертности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2023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снизился и составил 17,6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до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16,5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55020" w:rsidRPr="00B005C1" w:rsidRDefault="00A55020" w:rsidP="00B005C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020">
        <w:rPr>
          <w:rFonts w:ascii="Times New Roman" w:hAnsi="Times New Roman" w:cs="Times New Roman"/>
          <w:sz w:val="28"/>
          <w:szCs w:val="28"/>
        </w:rPr>
        <w:t>Уровень смертности по-прежнему остается высоким, что и является основной причиной естес</w:t>
      </w:r>
      <w:r w:rsidR="0001296E">
        <w:rPr>
          <w:rFonts w:ascii="Times New Roman" w:hAnsi="Times New Roman" w:cs="Times New Roman"/>
          <w:sz w:val="28"/>
          <w:szCs w:val="28"/>
        </w:rPr>
        <w:t>твенной убыли населения. За 2023</w:t>
      </w:r>
      <w:r w:rsidRPr="00A55020">
        <w:rPr>
          <w:rFonts w:ascii="Times New Roman" w:hAnsi="Times New Roman" w:cs="Times New Roman"/>
          <w:sz w:val="28"/>
          <w:szCs w:val="28"/>
        </w:rPr>
        <w:t xml:space="preserve"> год смер</w:t>
      </w:r>
      <w:r>
        <w:rPr>
          <w:rFonts w:ascii="Times New Roman" w:hAnsi="Times New Roman" w:cs="Times New Roman"/>
          <w:sz w:val="28"/>
          <w:szCs w:val="28"/>
        </w:rPr>
        <w:t>тн</w:t>
      </w:r>
      <w:r w:rsidR="0001296E">
        <w:rPr>
          <w:rFonts w:ascii="Times New Roman" w:hAnsi="Times New Roman" w:cs="Times New Roman"/>
          <w:sz w:val="28"/>
          <w:szCs w:val="28"/>
        </w:rPr>
        <w:t>ость превысила рождаемость в 4,7</w:t>
      </w:r>
      <w:r>
        <w:rPr>
          <w:rFonts w:ascii="Times New Roman" w:hAnsi="Times New Roman" w:cs="Times New Roman"/>
          <w:sz w:val="28"/>
          <w:szCs w:val="28"/>
        </w:rPr>
        <w:t xml:space="preserve"> раза</w:t>
      </w:r>
      <w:r w:rsidRPr="00A55020">
        <w:rPr>
          <w:rFonts w:ascii="Times New Roman" w:hAnsi="Times New Roman" w:cs="Times New Roman"/>
          <w:sz w:val="28"/>
          <w:szCs w:val="28"/>
        </w:rPr>
        <w:t xml:space="preserve">. </w:t>
      </w:r>
      <w:r w:rsidR="00837FA8">
        <w:rPr>
          <w:rFonts w:ascii="Times New Roman" w:hAnsi="Times New Roman" w:cs="Times New Roman"/>
          <w:bCs/>
          <w:sz w:val="28"/>
          <w:szCs w:val="28"/>
        </w:rPr>
        <w:t>Миграционная убыль в 2023 году уменьшилась (2022-177 человек) и составила -74</w:t>
      </w:r>
      <w:r w:rsidRPr="00A55020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="00837FA8">
        <w:rPr>
          <w:rFonts w:ascii="Times New Roman" w:hAnsi="Times New Roman" w:cs="Times New Roman"/>
          <w:bCs/>
          <w:sz w:val="28"/>
          <w:szCs w:val="28"/>
        </w:rPr>
        <w:t>а</w:t>
      </w:r>
      <w:r w:rsidRPr="00A55020">
        <w:rPr>
          <w:rFonts w:ascii="Times New Roman" w:hAnsi="Times New Roman" w:cs="Times New Roman"/>
          <w:bCs/>
          <w:sz w:val="28"/>
          <w:szCs w:val="28"/>
        </w:rPr>
        <w:t>.</w:t>
      </w:r>
    </w:p>
    <w:p w:rsidR="00DA0E11" w:rsidRDefault="0010268A" w:rsidP="00B00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влияние на демографическую ситуацию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муниципальном округе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7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7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оказать и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ежегодный миграционный прирост.</w:t>
      </w:r>
    </w:p>
    <w:p w:rsidR="00B005C1" w:rsidRPr="00B005C1" w:rsidRDefault="002733A4" w:rsidP="00B005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37FA8">
        <w:rPr>
          <w:rFonts w:ascii="Times New Roman" w:hAnsi="Times New Roman" w:cs="Times New Roman"/>
          <w:sz w:val="28"/>
          <w:szCs w:val="28"/>
        </w:rPr>
        <w:t xml:space="preserve"> 2023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 помимо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высокого уровня </w:t>
      </w:r>
      <w:r w:rsidR="00D741FC" w:rsidRPr="00B005C1">
        <w:rPr>
          <w:rFonts w:ascii="Times New Roman" w:hAnsi="Times New Roman" w:cs="Times New Roman"/>
          <w:sz w:val="28"/>
          <w:szCs w:val="28"/>
        </w:rPr>
        <w:t>смертности на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снижение численности населения </w:t>
      </w:r>
      <w:r w:rsidR="001E60D5" w:rsidRPr="00B005C1">
        <w:rPr>
          <w:rFonts w:ascii="Times New Roman" w:hAnsi="Times New Roman" w:cs="Times New Roman"/>
          <w:sz w:val="28"/>
          <w:szCs w:val="28"/>
        </w:rPr>
        <w:t xml:space="preserve">повлияла </w:t>
      </w:r>
      <w:r w:rsidR="001E60D5">
        <w:rPr>
          <w:rFonts w:ascii="Times New Roman" w:hAnsi="Times New Roman" w:cs="Times New Roman"/>
          <w:sz w:val="28"/>
          <w:szCs w:val="28"/>
        </w:rPr>
        <w:t>и</w:t>
      </w:r>
      <w:r w:rsidR="00B005C1" w:rsidRPr="00B005C1">
        <w:rPr>
          <w:rFonts w:ascii="Times New Roman" w:hAnsi="Times New Roman" w:cs="Times New Roman"/>
          <w:sz w:val="28"/>
          <w:szCs w:val="28"/>
        </w:rPr>
        <w:t>миграционная убыль населения</w:t>
      </w:r>
      <w:r w:rsidR="00837FA8">
        <w:rPr>
          <w:rFonts w:ascii="Times New Roman" w:hAnsi="Times New Roman" w:cs="Times New Roman"/>
          <w:sz w:val="28"/>
          <w:szCs w:val="28"/>
        </w:rPr>
        <w:t>, хотя показатель миграции населения снизился по сравнению с 2022 годом</w:t>
      </w:r>
      <w:r w:rsidR="00B005C1" w:rsidRPr="00B005C1">
        <w:rPr>
          <w:rFonts w:ascii="Times New Roman" w:hAnsi="Times New Roman" w:cs="Times New Roman"/>
          <w:sz w:val="28"/>
          <w:szCs w:val="28"/>
        </w:rPr>
        <w:t>.  Миграционное движение связано с перемещением населения внутри региона, а также привлекательностью г.Москвы и Московской области. В частности, это касается молодежи, для которой региональный центр и столичный регион интересен в качестве места учебы и работы.</w:t>
      </w:r>
    </w:p>
    <w:p w:rsidR="00B005C1" w:rsidRPr="00B005C1" w:rsidRDefault="00B005C1" w:rsidP="00EF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 xml:space="preserve">Государственная миграционная политика в среднесрочной перспективе будет направлена на повышение миграционной привлекательности Российской Федерации, при этом в первую очередь привлекаться на постоянное место </w:t>
      </w:r>
      <w:r w:rsidRPr="00B005C1">
        <w:rPr>
          <w:rFonts w:ascii="Times New Roman" w:hAnsi="Times New Roman" w:cs="Times New Roman"/>
          <w:sz w:val="28"/>
          <w:szCs w:val="28"/>
        </w:rPr>
        <w:lastRenderedPageBreak/>
        <w:t>жительства в Россию будут соотечественники, проживающие за рубежом, квалифицированные иностранные специалисты и перспективная молодежь. Поэтому участие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005C1">
        <w:rPr>
          <w:rFonts w:ascii="Times New Roman" w:hAnsi="Times New Roman" w:cs="Times New Roman"/>
          <w:sz w:val="28"/>
          <w:szCs w:val="28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муниципальный округ</w:t>
      </w:r>
      <w:r w:rsidRPr="00B005C1">
        <w:rPr>
          <w:rFonts w:ascii="Times New Roman" w:hAnsi="Times New Roman" w:cs="Times New Roman"/>
          <w:sz w:val="28"/>
          <w:szCs w:val="28"/>
        </w:rPr>
        <w:t xml:space="preserve">» Смоленской области в государственной программе по переселению соотечественников будет способствовать миграционному росту в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муниципальном округе</w:t>
      </w:r>
      <w:r w:rsidRPr="00B005C1">
        <w:rPr>
          <w:rFonts w:ascii="Times New Roman" w:hAnsi="Times New Roman" w:cs="Times New Roman"/>
          <w:sz w:val="28"/>
          <w:szCs w:val="28"/>
        </w:rPr>
        <w:t>.</w:t>
      </w:r>
    </w:p>
    <w:p w:rsidR="00786C38" w:rsidRDefault="00B005C1" w:rsidP="00EF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 xml:space="preserve">В результате, среднегодовая численность населения района с учетом общих тенденций рождаемости и смертности, а также миграционного роста, </w:t>
      </w:r>
      <w:r w:rsidR="001E60D5">
        <w:rPr>
          <w:rFonts w:ascii="Times New Roman" w:hAnsi="Times New Roman" w:cs="Times New Roman"/>
          <w:sz w:val="28"/>
          <w:szCs w:val="28"/>
        </w:rPr>
        <w:t>к 2027</w:t>
      </w:r>
      <w:r w:rsidRPr="00B005C1">
        <w:rPr>
          <w:rFonts w:ascii="Times New Roman" w:hAnsi="Times New Roman" w:cs="Times New Roman"/>
          <w:sz w:val="28"/>
          <w:szCs w:val="28"/>
        </w:rPr>
        <w:t xml:space="preserve"> году планируется</w:t>
      </w:r>
      <w:r w:rsidR="00311263">
        <w:rPr>
          <w:rFonts w:ascii="Times New Roman" w:hAnsi="Times New Roman" w:cs="Times New Roman"/>
          <w:sz w:val="28"/>
          <w:szCs w:val="28"/>
        </w:rPr>
        <w:t xml:space="preserve"> на уровне 13800</w:t>
      </w:r>
      <w:r w:rsidR="00BC078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F1BC9" w:rsidRDefault="00EF1BC9" w:rsidP="00EF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BC9" w:rsidRPr="00BC0788" w:rsidRDefault="00EF1BC9" w:rsidP="00EF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FEB" w:rsidRDefault="00016FEB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Промышленное производство</w:t>
      </w:r>
    </w:p>
    <w:p w:rsidR="0077221A" w:rsidRPr="00831049" w:rsidRDefault="0077221A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DA0E11" w:rsidRPr="0077221A" w:rsidRDefault="0077221A" w:rsidP="0077221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F8">
        <w:rPr>
          <w:rFonts w:ascii="Times New Roman" w:hAnsi="Times New Roman" w:cs="Times New Roman"/>
          <w:sz w:val="28"/>
          <w:szCs w:val="28"/>
        </w:rPr>
        <w:t xml:space="preserve">Расчет прогноза по разделу «Промышленное производство» осуществлялся по полному кругу промышленных предприятий, расположенных на территории </w:t>
      </w:r>
      <w:proofErr w:type="spellStart"/>
      <w:r w:rsidRPr="002945F8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2945F8">
        <w:rPr>
          <w:rFonts w:ascii="Times New Roman" w:hAnsi="Times New Roman" w:cs="Times New Roman"/>
          <w:sz w:val="28"/>
          <w:szCs w:val="28"/>
        </w:rPr>
        <w:t xml:space="preserve"> </w:t>
      </w:r>
      <w:r w:rsidR="0041796E">
        <w:rPr>
          <w:rFonts w:ascii="Times New Roman" w:hAnsi="Times New Roman" w:cs="Times New Roman"/>
          <w:sz w:val="28"/>
          <w:szCs w:val="28"/>
        </w:rPr>
        <w:t>райо</w:t>
      </w:r>
      <w:r w:rsidRPr="002945F8">
        <w:rPr>
          <w:rFonts w:ascii="Times New Roman" w:hAnsi="Times New Roman" w:cs="Times New Roman"/>
          <w:sz w:val="28"/>
          <w:szCs w:val="28"/>
        </w:rPr>
        <w:t>на. В качестве индексов дефляторов были использованы показатели предлагаемых Минэкономразвития России сценарных условий и основных макроэкономических параметров социально-экономического разви</w:t>
      </w:r>
      <w:r w:rsidR="00AC5348">
        <w:rPr>
          <w:rFonts w:ascii="Times New Roman" w:hAnsi="Times New Roman" w:cs="Times New Roman"/>
          <w:sz w:val="28"/>
          <w:szCs w:val="28"/>
        </w:rPr>
        <w:t>тия Российской Федерации на 2025 – 2027</w:t>
      </w:r>
      <w:r w:rsidRPr="002945F8">
        <w:rPr>
          <w:rFonts w:ascii="Times New Roman" w:hAnsi="Times New Roman" w:cs="Times New Roman"/>
          <w:sz w:val="28"/>
          <w:szCs w:val="28"/>
        </w:rPr>
        <w:t xml:space="preserve"> гг. по базовому вари</w:t>
      </w:r>
      <w:r>
        <w:rPr>
          <w:rFonts w:ascii="Times New Roman" w:hAnsi="Times New Roman" w:cs="Times New Roman"/>
          <w:sz w:val="28"/>
          <w:szCs w:val="28"/>
        </w:rPr>
        <w:t>анту.</w:t>
      </w:r>
    </w:p>
    <w:p w:rsidR="00B6082B" w:rsidRPr="00FC03B2" w:rsidRDefault="003C385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направлением деятельности 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41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по-прежнему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производство электроэнергии –филиал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68E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Особенностью режима работы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филиала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электрической энергии с одновременным производством тепловой энергии.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поставляет практически 100% тепла на локальные рынки, полностью удовлетворяет спрос местных потребителей. 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сновными потребителями тепловой энергии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производим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электростанцией</w:t>
      </w:r>
      <w:r w:rsidR="006C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предприятия и организации жил</w:t>
      </w:r>
      <w:r w:rsidR="00AC5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ищного </w:t>
      </w:r>
      <w:r w:rsidR="0090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фонда </w:t>
      </w:r>
      <w:proofErr w:type="spellStart"/>
      <w:r w:rsidR="0090283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Озерненского</w:t>
      </w:r>
      <w:proofErr w:type="spellEnd"/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поселения. Динамика выработки электроэнергии обусловлена рядом причин, в том числе спросом на электроэнергию в регионе деятельности электростанции. Спрос на тепловую энергию зависит от температуры наружн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воздуха.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Поставкитепловой энергии имеют сезонный характер: реализация тепла в зимнее время значительно увеличивается, так как большая часть тепловой энергии используется для отопления производственных,</w:t>
      </w:r>
      <w:r w:rsidR="00515912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и жилых помещений.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тепловой энергии осуществляется в виде горячей воды и в незначительных количествах - в виде пара.</w:t>
      </w:r>
    </w:p>
    <w:p w:rsidR="00960272" w:rsidRPr="00D6287B" w:rsidRDefault="00960272" w:rsidP="009602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 водоснабжению, водоотведению, организацию</w:t>
      </w:r>
      <w:r w:rsidRPr="00D46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сбора и утилизации отходов, деятельность по ликвидации загрязнений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предоставлены муниципальным унитарным предприятием «Управление коммунального хозяйства.</w:t>
      </w:r>
    </w:p>
    <w:p w:rsidR="00960272" w:rsidRDefault="00960272" w:rsidP="00960272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электроэнергии тепловыми электростанциями, работ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услуг по водоснабжению в 2023 году выполнено на сумму -4883,9млн. рублей. По сравнению с 2022 годом произошло увеличение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отгруженных товаров собственного производства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127,3%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5348">
        <w:rPr>
          <w:rFonts w:ascii="Times New Roman" w:hAnsi="Times New Roman" w:cs="Times New Roman"/>
          <w:sz w:val="28"/>
          <w:szCs w:val="28"/>
        </w:rPr>
        <w:t>Увеличение</w:t>
      </w:r>
      <w:r w:rsidRPr="003654C5">
        <w:rPr>
          <w:rFonts w:ascii="Times New Roman" w:hAnsi="Times New Roman" w:cs="Times New Roman"/>
          <w:sz w:val="28"/>
          <w:szCs w:val="28"/>
        </w:rPr>
        <w:t xml:space="preserve"> объемов потребления энергоресурсов произошло в связи с реализацией мер, направленных на повышение </w:t>
      </w:r>
      <w:proofErr w:type="spellStart"/>
      <w:r w:rsidRPr="003654C5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654C5">
        <w:rPr>
          <w:rFonts w:ascii="Times New Roman" w:hAnsi="Times New Roman" w:cs="Times New Roman"/>
          <w:sz w:val="28"/>
          <w:szCs w:val="28"/>
        </w:rPr>
        <w:t xml:space="preserve"> энергосбережения и учета энергопотребления</w:t>
      </w:r>
      <w:r w:rsidRPr="007A7FA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роста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отгрузки к предыдущему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действующих ценах в 2023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составил 120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%, 2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>024 г. по прогнозу составит 83,4%, 2025 -104%, 2026-98,4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>, 2027-96,9%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0A75" w:rsidRDefault="00590A7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Pr="00FC03B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7F5" w:rsidRDefault="00ED6BB1" w:rsidP="006D7372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Сельское хозяйство</w:t>
      </w:r>
    </w:p>
    <w:p w:rsidR="00EF1BC9" w:rsidRPr="006D7372" w:rsidRDefault="00EF1BC9" w:rsidP="006D7372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A647F5" w:rsidRPr="00A647F5" w:rsidRDefault="00A647F5" w:rsidP="006D737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</w:rPr>
        <w:t>По</w:t>
      </w:r>
      <w:r w:rsidR="00EF1BC9">
        <w:rPr>
          <w:rFonts w:ascii="Times New Roman" w:hAnsi="Times New Roman" w:cs="Times New Roman"/>
          <w:sz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 xml:space="preserve">оценке в 2023 году всеми категориями хозяйств района произведено сельскохозяйственной продукции на сумму 556,3 млн. рублей, индекс производства продукции сельского хозяйства составит 107,4%.  </w:t>
      </w:r>
    </w:p>
    <w:p w:rsidR="00A647F5" w:rsidRPr="00A647F5" w:rsidRDefault="00A647F5" w:rsidP="006D737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В 2023 году общая посевная площадь составила 5056 га (в хозяйствах всех категорий), что на 358 га или на 7,6 % больше уровня 2022 года.</w:t>
      </w:r>
    </w:p>
    <w:p w:rsidR="00A647F5" w:rsidRPr="00A647F5" w:rsidRDefault="00A647F5" w:rsidP="006D7372">
      <w:pPr>
        <w:tabs>
          <w:tab w:val="left" w:pos="79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Из них:</w:t>
      </w:r>
      <w:r w:rsidR="00D078E5">
        <w:rPr>
          <w:rFonts w:ascii="Times New Roman" w:hAnsi="Times New Roman" w:cs="Times New Roman"/>
          <w:sz w:val="28"/>
          <w:szCs w:val="28"/>
        </w:rPr>
        <w:tab/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зерновых культур увеличилась на 194 га;</w:t>
      </w:r>
    </w:p>
    <w:p w:rsidR="00A647F5" w:rsidRPr="00A647F5" w:rsidRDefault="00A647F5" w:rsidP="006D7372">
      <w:pPr>
        <w:tabs>
          <w:tab w:val="left" w:pos="64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льна-долгунца увеличилась на 5 га;</w:t>
      </w:r>
      <w:r w:rsidR="00D078E5">
        <w:rPr>
          <w:rFonts w:ascii="Times New Roman" w:hAnsi="Times New Roman" w:cs="Times New Roman"/>
          <w:sz w:val="28"/>
          <w:szCs w:val="28"/>
        </w:rPr>
        <w:tab/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рапса увеличилась на 50 га;</w:t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картофеля увеличилась на 3 га.</w:t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- площадь овощей </w:t>
      </w:r>
      <w:bookmarkStart w:id="0" w:name="_Hlk168498382"/>
      <w:r w:rsidRPr="00A647F5">
        <w:rPr>
          <w:rFonts w:ascii="Times New Roman" w:hAnsi="Times New Roman" w:cs="Times New Roman"/>
          <w:sz w:val="28"/>
          <w:szCs w:val="28"/>
        </w:rPr>
        <w:t xml:space="preserve">увеличилась </w:t>
      </w:r>
      <w:bookmarkEnd w:id="0"/>
      <w:r w:rsidRPr="00A647F5">
        <w:rPr>
          <w:rFonts w:ascii="Times New Roman" w:hAnsi="Times New Roman" w:cs="Times New Roman"/>
          <w:sz w:val="28"/>
          <w:szCs w:val="28"/>
        </w:rPr>
        <w:t>на 21 га;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Производство зерна за 2023 год составило 264,3 тонн. Производство льноволокна увеличилось в 2,8 раза. Производство семян рапса уменьшилось в </w:t>
      </w:r>
      <w:r w:rsidRPr="00A647F5">
        <w:rPr>
          <w:rFonts w:ascii="Times New Roman" w:hAnsi="Times New Roman" w:cs="Times New Roman"/>
          <w:sz w:val="28"/>
          <w:szCs w:val="28"/>
        </w:rPr>
        <w:br/>
        <w:t>2, 2 раза. Производство картофеля увеличилось на 17,7 %. Производство овощей возросло на 3,4%.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Ведущими сельскохозяйственными предприятиями района являются 4 общества с ограниченной ответственностью, 13 крестьянских фермерских хозяйства и 9 индивидуальных предпринимателей. Сельхозпредприятия района занимаются производством молока, мяса, рыбы, меда, выращиванием зерновых и кормовых культур, технических культур (льна и рапса), картофеля и овощей.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2024 году за счет проведения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мероприятий и ввода земель в сельскохозяйственный оборот в сельхозпредприятиях района произошло увеличение посевных площадей на 201 га.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С увеличением посевных площадей в сельскохозяйственных предприятиях, КФХ, индивидуальных предпринимателей, а также в личных подсобных хозяйствах планируется увеличить производство зерновых культур, льна-долгунца, рапса и овощных культур. Так, в 2024 году увеличили посевные площади под озимые и яровые зерновые культуры КФХ Григорович С.П.,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С.Ф., </w:t>
      </w:r>
      <w:r w:rsidRPr="00A647F5">
        <w:rPr>
          <w:rFonts w:ascii="Times New Roman" w:hAnsi="Times New Roman" w:cs="Times New Roman"/>
          <w:sz w:val="28"/>
          <w:szCs w:val="28"/>
        </w:rPr>
        <w:br/>
        <w:t xml:space="preserve">КФХ Щеглов С.В.,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и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Также увеличены в 2,2 раза посевные площади льна долгунца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(140 га) и КФХ Тихомирова Ю.В. (120 га).</w:t>
      </w:r>
    </w:p>
    <w:p w:rsidR="00A647F5" w:rsidRPr="00A647F5" w:rsidRDefault="00A647F5" w:rsidP="006D7372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lastRenderedPageBreak/>
        <w:t xml:space="preserve">Посевные площади картофеля в 2024 году возросли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  - до 4 га, ИП Комиссарова В.Н. - до 2 га. </w:t>
      </w:r>
    </w:p>
    <w:p w:rsidR="00A647F5" w:rsidRPr="00A647F5" w:rsidRDefault="00A647F5" w:rsidP="006D7372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Посевные площади овощных культур в 2024 году увеличило ООО «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Смако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>» до 70 га, ИП Антоненков А.В. – до 8 га, ИП Черненков Н.В. – до 7,5 га, ИП Черненков А.Н. – до 2 га.</w:t>
      </w:r>
    </w:p>
    <w:p w:rsidR="00A647F5" w:rsidRPr="00A647F5" w:rsidRDefault="00A647F5" w:rsidP="006D7372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2023 году в хозяйствах всех категорий произведено молока 1304 тонны, что на 336 тонн или 20,5 % меньше уровня прошлого года, выращено скота и птицы на убой в живом весе 354 тонны, что на 29 тонн или 7,3 % меньше уровня прошлого года. В 2023 году в сельскохозяйственных предприятиях также наблюдается снижение производства молока на 20 % и мяса - на 14% по сравнению с 2022 годом. Это связано с ликвидацией СПК «Исток», занимавшимся разведением крупного рогатого скота, а также снижением поголовья молочных коров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Мичиров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Ш.А. </w:t>
      </w:r>
    </w:p>
    <w:p w:rsidR="00A647F5" w:rsidRPr="00A647F5" w:rsidRDefault="00A647F5" w:rsidP="00D078E5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Производство рыбы в рыбоводческих хозяйствах составило 284 тонны.</w:t>
      </w:r>
    </w:p>
    <w:p w:rsidR="00A647F5" w:rsidRPr="00A647F5" w:rsidRDefault="00A647F5" w:rsidP="00D078E5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Начиная с 2025 года прогнозируется увеличение производства животноводческой продукции за счет работы ООО «Агрокомплекс-Духовщина». 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валовой объем животноводческой продукции будет повышаться, как за счет пополнения дойного стада в ООО «Агрокомплекс-Духовщина»,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С.Ф., КФХ Щеглов С.В., так и за счет увеличения поголовья КРС мясных пород у ИП К(Ф)Х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и вновь созданных хозяйствах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Воситов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Н.Р. и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Хомидов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Х.Д. планирующих заниматься мясным скотоводством.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Невысокие темпы роста основных показателей сельскохозяйственногопроизводства в целом по району обусловлены тем, что на их формирование большое влияние оказывают личные подсобные хозяйства. </w:t>
      </w:r>
    </w:p>
    <w:p w:rsidR="00A647F5" w:rsidRPr="00A647F5" w:rsidRDefault="00A647F5" w:rsidP="00D078E5">
      <w:pPr>
        <w:suppressAutoHyphens/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Четверть овощей и картофеля выращивает население, производство яиц полностью сосредоточено в частном секторе. </w:t>
      </w:r>
    </w:p>
    <w:p w:rsidR="00A647F5" w:rsidRPr="00A647F5" w:rsidRDefault="00A647F5" w:rsidP="00D078E5">
      <w:pPr>
        <w:suppressAutoHyphens/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По категории «хозяйства населения» прослеживается устойчивое снижение объемов производства сельхозпродукции. Причина - уменьшение из года в год поголовья скота, связанное со старением населения 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>и оттоком молодежи из села.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растениеводства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 составил 118,6%, в среднесрочной перспективе прогнозируется: 2024 год –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109 %, 2025 год – 101%, 2026 год – 100,5%, 2027 год -100,3 %.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животноводства 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прогнозном периоде будет выглядеть следующим образом: 2023 год -93,5%, 2024 год – 103,1%, 2025 год – 102,9%, 2026 год – 100,7%, 2027 год- 100,7 %. 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сельского хозяйства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оценивается следующим образом: 2023 год – 107,4%, 2024 год – 107,2 %, 2025 год – 101,5%, 2026 год-100,5%, 2027 год – 100,5%.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Для развития сельскохозяйственного производства регулярно проводится работа по изысканию и вовлечению в сельскохозяйственное производство новых товаропроизводителей и инвесторов, для чего созданы инвестиционные площадки и ведутся переговоры с потенциальными инвесторами и заинтересованными лицами. 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>Ежегодно сельскохозяйственные производители принимают участие в программах по государственной поддержке начинающих фермеров, развитию семейных животноводческих ферм, приросту поголовья молочных коров.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>На перспективу планируется сохранить имеющееся количество сельхозпредприятий и число прибыльных сельскохозяйственных организаций в общем их числе на уровне 100%.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>В районе завершена работа по переоформлению невостребованных паев населения и оформлению их в муниципальную собственность с целью передачи в дальнейшем в долгосрочную аренду.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>Администрация района, делает все возможное для того, чтобы изыскать и вовлечь в производство имеющиеся резервы и возможности повышения эффективности производства. Практически все хозяйства вовлечены в реализацию программ государственной поддержки, разработанных министерством сельского хозяйства.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 xml:space="preserve">В 2023 году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получено финансовой поддержки из бюджетов всех уровней в размере 11 518,8 тыс. рублей, что составляет 109,0 % к уровню 2022 года.</w:t>
      </w:r>
    </w:p>
    <w:p w:rsidR="00A4429D" w:rsidRPr="006D7372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ab/>
        <w:t>В рамках реализации муниципальной программы «Развитие сельскохозяйственного производства в муниципальном образовании «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район» Смоленской области» 8 сельхозпредприятий за 2023 год получили субсидии на сумму 452,9 тыс. рублей, на возмещение затрат на приобретение семян сельскохозяйственных культур, горюче-смазочных материалов, комбикормов, запасных частей к сельскохозяйственной технике. </w:t>
      </w:r>
    </w:p>
    <w:p w:rsidR="00A4429D" w:rsidRPr="005419A4" w:rsidRDefault="00A4429D" w:rsidP="00A4429D">
      <w:pPr>
        <w:shd w:val="clear" w:color="auto" w:fill="FFFFFF"/>
        <w:spacing w:after="0" w:line="235" w:lineRule="auto"/>
        <w:ind w:left="2832"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Строительство</w:t>
      </w:r>
    </w:p>
    <w:p w:rsidR="00A4429D" w:rsidRDefault="00A4429D" w:rsidP="00A4429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9D" w:rsidRPr="00A4429D" w:rsidRDefault="00A4429D" w:rsidP="00CE0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9D">
        <w:rPr>
          <w:rFonts w:ascii="Times New Roman" w:hAnsi="Times New Roman" w:cs="Times New Roman"/>
          <w:sz w:val="28"/>
          <w:szCs w:val="28"/>
        </w:rPr>
        <w:t>В 2</w:t>
      </w:r>
      <w:r w:rsidR="00EB334B">
        <w:rPr>
          <w:rFonts w:ascii="Times New Roman" w:hAnsi="Times New Roman" w:cs="Times New Roman"/>
          <w:sz w:val="28"/>
          <w:szCs w:val="28"/>
        </w:rPr>
        <w:t>023</w:t>
      </w:r>
      <w:r w:rsidR="001162C3" w:rsidRPr="00A4429D">
        <w:rPr>
          <w:rFonts w:ascii="Times New Roman" w:hAnsi="Times New Roman" w:cs="Times New Roman"/>
          <w:sz w:val="28"/>
          <w:szCs w:val="28"/>
        </w:rPr>
        <w:t xml:space="preserve">году </w:t>
      </w:r>
      <w:r w:rsidR="00876C87">
        <w:rPr>
          <w:rFonts w:ascii="Times New Roman" w:hAnsi="Times New Roman" w:cs="Times New Roman"/>
          <w:sz w:val="28"/>
          <w:szCs w:val="28"/>
        </w:rPr>
        <w:t xml:space="preserve">по данным статистики </w:t>
      </w:r>
      <w:proofErr w:type="spellStart"/>
      <w:r w:rsidR="001162C3" w:rsidRPr="00A4429D">
        <w:rPr>
          <w:rFonts w:ascii="Times New Roman" w:hAnsi="Times New Roman" w:cs="Times New Roman"/>
          <w:sz w:val="28"/>
          <w:szCs w:val="28"/>
        </w:rPr>
        <w:t>в</w:t>
      </w:r>
      <w:r w:rsidR="00876C87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="00876C87">
        <w:rPr>
          <w:rFonts w:ascii="Times New Roman" w:hAnsi="Times New Roman" w:cs="Times New Roman"/>
          <w:sz w:val="28"/>
          <w:szCs w:val="28"/>
        </w:rPr>
        <w:t xml:space="preserve"> районе введено </w:t>
      </w:r>
      <w:r w:rsidR="00EB334B">
        <w:rPr>
          <w:rFonts w:ascii="Times New Roman" w:hAnsi="Times New Roman" w:cs="Times New Roman"/>
          <w:sz w:val="28"/>
          <w:szCs w:val="28"/>
        </w:rPr>
        <w:t xml:space="preserve">2376 </w:t>
      </w:r>
      <w:r w:rsidRPr="00A4429D">
        <w:rPr>
          <w:rFonts w:ascii="Times New Roman" w:hAnsi="Times New Roman" w:cs="Times New Roman"/>
          <w:sz w:val="28"/>
          <w:szCs w:val="28"/>
        </w:rPr>
        <w:t>кв.м</w:t>
      </w:r>
      <w:r w:rsidR="00876C87">
        <w:rPr>
          <w:rFonts w:ascii="Times New Roman" w:hAnsi="Times New Roman" w:cs="Times New Roman"/>
          <w:sz w:val="28"/>
          <w:szCs w:val="28"/>
        </w:rPr>
        <w:t>. общей пло</w:t>
      </w:r>
      <w:r w:rsidR="00EB334B">
        <w:rPr>
          <w:rFonts w:ascii="Times New Roman" w:hAnsi="Times New Roman" w:cs="Times New Roman"/>
          <w:sz w:val="28"/>
          <w:szCs w:val="28"/>
        </w:rPr>
        <w:t>щади жилых помещений, что на 720</w:t>
      </w:r>
      <w:r w:rsidR="00F77DF5">
        <w:rPr>
          <w:rFonts w:ascii="Times New Roman" w:hAnsi="Times New Roman" w:cs="Times New Roman"/>
          <w:sz w:val="28"/>
          <w:szCs w:val="28"/>
        </w:rPr>
        <w:t>кв.м. или на 1</w:t>
      </w:r>
      <w:r w:rsidR="00EB334B">
        <w:rPr>
          <w:rFonts w:ascii="Times New Roman" w:hAnsi="Times New Roman" w:cs="Times New Roman"/>
          <w:sz w:val="28"/>
          <w:szCs w:val="28"/>
        </w:rPr>
        <w:t>43,5</w:t>
      </w:r>
      <w:r w:rsidR="00876C87">
        <w:rPr>
          <w:rFonts w:ascii="Times New Roman" w:hAnsi="Times New Roman" w:cs="Times New Roman"/>
          <w:sz w:val="28"/>
          <w:szCs w:val="28"/>
        </w:rPr>
        <w:t>%</w:t>
      </w:r>
      <w:r w:rsidR="00EB334B">
        <w:rPr>
          <w:rFonts w:ascii="Times New Roman" w:hAnsi="Times New Roman" w:cs="Times New Roman"/>
          <w:sz w:val="28"/>
          <w:szCs w:val="28"/>
        </w:rPr>
        <w:t xml:space="preserve"> больше введенного жилья за 2022</w:t>
      </w:r>
      <w:r w:rsidRPr="00A4429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34B">
        <w:rPr>
          <w:rFonts w:ascii="Times New Roman" w:hAnsi="Times New Roman" w:cs="Times New Roman"/>
          <w:sz w:val="28"/>
          <w:szCs w:val="28"/>
        </w:rPr>
        <w:t xml:space="preserve"> (1656</w:t>
      </w:r>
      <w:r w:rsidR="001162C3">
        <w:rPr>
          <w:rFonts w:ascii="Times New Roman" w:hAnsi="Times New Roman" w:cs="Times New Roman"/>
          <w:sz w:val="28"/>
          <w:szCs w:val="28"/>
        </w:rPr>
        <w:t>кв.м.)</w:t>
      </w:r>
      <w:r w:rsidRPr="00A4429D">
        <w:rPr>
          <w:rFonts w:ascii="Times New Roman" w:hAnsi="Times New Roman" w:cs="Times New Roman"/>
          <w:sz w:val="28"/>
          <w:szCs w:val="28"/>
        </w:rPr>
        <w:t xml:space="preserve">. По оценке ввод </w:t>
      </w:r>
      <w:r w:rsidR="00BC0788">
        <w:rPr>
          <w:rFonts w:ascii="Times New Roman" w:hAnsi="Times New Roman" w:cs="Times New Roman"/>
          <w:sz w:val="28"/>
          <w:szCs w:val="28"/>
        </w:rPr>
        <w:t>в эксплуатацию жилых домов планируется постепенно увеличивать</w:t>
      </w:r>
      <w:r w:rsidRPr="00A4429D">
        <w:rPr>
          <w:rFonts w:ascii="Times New Roman" w:hAnsi="Times New Roman" w:cs="Times New Roman"/>
          <w:sz w:val="28"/>
          <w:szCs w:val="28"/>
        </w:rPr>
        <w:t xml:space="preserve"> за счёт земельных участков, предоставленных для строительства, а также за счёт реализации прав многодетных семей</w:t>
      </w:r>
      <w:r w:rsidR="00EB334B">
        <w:rPr>
          <w:rFonts w:ascii="Times New Roman" w:hAnsi="Times New Roman" w:cs="Times New Roman"/>
          <w:sz w:val="28"/>
          <w:szCs w:val="28"/>
        </w:rPr>
        <w:t>, участников СВО</w:t>
      </w:r>
      <w:r w:rsidRPr="00A4429D">
        <w:rPr>
          <w:rFonts w:ascii="Times New Roman" w:hAnsi="Times New Roman" w:cs="Times New Roman"/>
          <w:sz w:val="28"/>
          <w:szCs w:val="28"/>
        </w:rPr>
        <w:t>.</w:t>
      </w:r>
    </w:p>
    <w:p w:rsidR="003D5875" w:rsidRDefault="001162C3" w:rsidP="00CE0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442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период с 202</w:t>
      </w:r>
      <w:r w:rsidR="00EB334B">
        <w:rPr>
          <w:rFonts w:ascii="Times New Roman" w:hAnsi="Times New Roman" w:cs="Times New Roman"/>
          <w:sz w:val="28"/>
          <w:szCs w:val="28"/>
        </w:rPr>
        <w:t>5-2027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EB334B">
        <w:rPr>
          <w:rFonts w:ascii="Times New Roman" w:hAnsi="Times New Roman" w:cs="Times New Roman"/>
          <w:sz w:val="28"/>
          <w:szCs w:val="28"/>
        </w:rPr>
        <w:t>дов планируется ввести до 2700</w:t>
      </w:r>
      <w:r w:rsidR="00A4429D" w:rsidRPr="00A4429D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A4429D">
        <w:rPr>
          <w:rFonts w:ascii="Times New Roman" w:hAnsi="Times New Roman" w:cs="Times New Roman"/>
          <w:sz w:val="28"/>
          <w:szCs w:val="28"/>
        </w:rPr>
        <w:t>кв.м жилья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17A" w:rsidRPr="005419A4" w:rsidRDefault="00ED6BB1" w:rsidP="00CE01D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19A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Рынок товаров и услуг</w:t>
      </w:r>
    </w:p>
    <w:p w:rsidR="004D03C8" w:rsidRPr="00FC03B2" w:rsidRDefault="004D03C8" w:rsidP="00CE01D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Потребительский рынок муниципального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представлен розничной торговлей, общественным питанием и различными видами платных услуг, предоставляемых населению района</w:t>
      </w:r>
    </w:p>
    <w:p w:rsidR="00CE01DD" w:rsidRDefault="00CE01DD" w:rsidP="00CE01DD">
      <w:pPr>
        <w:spacing w:line="23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оборот розничной торговли составил 839,7 млн. рублей, больше уровня прошлого года на 48 %. На динамику потребительского рынка большое влияние оказывает рост доходов населения, в том числе рост заработной платы.</w:t>
      </w:r>
    </w:p>
    <w:p w:rsidR="00CE01DD" w:rsidRDefault="00CE01DD" w:rsidP="00CE01DD">
      <w:pPr>
        <w:spacing w:line="23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 2025-2027 годы предусматривает умеренный рост розничного товарооборота. Так же, оборот розничной торговли планируется увеличивать за счет ежегодного расширения сети объектов розничной торговли.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2027 года на динамику объема платных услуг населению, так же, как и на оборот розничной торговли, наибольшее влияние будут оказывать доходы населения.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платных услуг населению: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прогнозный период на 2025- 2027 годов ожидается незначительный рост платных услуг, оказываемых населению, по организациям, не относящимся к субъектам малого предпринимательства 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объем платных услуг населению оценивается в 128,4 млн. руб., что в сопоставимых ценах составит 106,6 % к уровню 2022 года. 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 будет сохранятся. Платежеспособный спрос населения на важнейшие продукты питания и промышленные товары будет удовлетворяться в полной мере.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Жителей отдаленных малонаселенных деревень, где нет стационарных торговых точек, обслуживают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автомагазины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РАЙПО.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среднесрочной перспективе планируется продолжить работу, направленную на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стимулирование развития общественного питания, сферы платных услуг на территории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Духовщинского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деловой активности хозяйствующих объектов,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 торговую деятельность.</w:t>
      </w:r>
    </w:p>
    <w:p w:rsidR="00CE01DD" w:rsidRDefault="00CE01DD" w:rsidP="00CE01DD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этих целях планируется проведение следующих мероприятий: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осуществление мониторинга обеспеченности населения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торговых объектов с выявлением проблемных территорий;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обеспечение участия торговых предприятий в культурно-массовых мероприятиях, проводимых в </w:t>
      </w:r>
      <w:r w:rsidR="00EF1BC9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муниципальном округе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 целью осуществления выездной торговли;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организация и проведение выставок-продаж и ярмарок по реализации сельхозпродукции, произведенной товаропроизводителями, а также гражданами,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ведущими крестьянские (фермерские) хозяйства, личные подсобные хозяйства или занимающиеся садоводством, огородничеством, животноводством.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A23A93" w:rsidRPr="00FC03B2" w:rsidRDefault="00A23A93" w:rsidP="00CE01D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Default="00D50BB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DD3594" w:rsidRPr="00831049" w:rsidRDefault="00DD359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C20BA" w:rsidRDefault="000C20BA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 развития малого и среднего предпринимательства на период 2025-2027 годы рассчитан на основании представленных предприятиями данных, а также оценки развития малого и среднего предпринимательства в 2024 году. </w:t>
      </w:r>
    </w:p>
    <w:p w:rsidR="005253F8" w:rsidRPr="005253F8" w:rsidRDefault="005253F8" w:rsidP="005253F8">
      <w:pPr>
        <w:widowControl w:val="0"/>
        <w:tabs>
          <w:tab w:val="left" w:pos="5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2022-2023 годах число малых и средних предприятий предоставлены по данным территориального органа Федеральной службы государственной статистики по Смоленской области.</w:t>
      </w:r>
    </w:p>
    <w:p w:rsidR="005253F8" w:rsidRPr="005253F8" w:rsidRDefault="005253F8" w:rsidP="005253F8">
      <w:pPr>
        <w:widowControl w:val="0"/>
        <w:tabs>
          <w:tab w:val="left" w:pos="5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количество субъектов малого и среднего бизнеса незначительно сократилось и составило 51 единицу. </w:t>
      </w:r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Негативное воздействие на развитие малого и среднего предпринимательства (МСП), вызвало влияние </w:t>
      </w:r>
      <w:proofErr w:type="spellStart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</w:t>
      </w:r>
      <w:r w:rsidRPr="005253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-19) в 2022-2023 годах, введение вынужденных ограничительных мер, резкое и внезапное падение спроса на продукцию и услуги, финансовую неустойчивость часть индивидуальных предпринимателей вынуждены были закрыть свой малый бизнес.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среднесрочной перспективе за счет открытия новых предприятий, преимущественно в сфере торговли, к концу 2027 года число малых предприятий в целом по всем видам экономической деятельности планируется увеличить на 15 %, что составит 60 единиц.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уменьшением в 2023 году числа малого и среднего предпринимательства уменьшилась и среднесписочная численность работников малых и средних предприятий до 184 человека (15%).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оборот малых и средних предприятий составил 1,811 млрд. рублей.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перспективе за счёт ежегодного увеличения оборотов предприятий, а также с учётом открытия новых из числа субъектов малого бизнеса, общий оборот к 2027 году планируется увеличить до 2,123  млрд</w:t>
      </w:r>
      <w:proofErr w:type="gram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уб.</w:t>
      </w:r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малого и среднего предпринимательства в районе проводятся круглые столы, семинары с участием представителей органов власти и контролирующих органов. </w:t>
      </w:r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создан и осуществляет свою деятельность координационный Совет в области развития малого и среднего предпринимательства.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среднесрочной перспективе будет продолжена работа по созданию благоприятных условий для развития малого и среднего предпринимательства: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семинаров и круглых столов по актуальным вопросам для малого бизнеса;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освещение деятельности малого бизнеса, его успехов в районной газете, на официальном сайте Администрации муниципального образования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в сети Интернет;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привлечение субъектов малого и среднего предпринимательства к участию в качестве поставщиков, исполнителей, подрядчиков в выполнение работ для муниципальных нужд;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оказание консультативной помощи начинающим предпринимателям;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пропаганда и популяризация предпринимательской деятельности;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-предоставление имущественной поддержки субъектам малого предпринимательства;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координации деятельности муниципального образования и общественных организаций по оказанию поддержки малому предпринимательству.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 - одно из перспективных направлений устойчивого социально-экономического развития муниципального образования.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предпринимательства в муниципальном образовании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области, основными направлениями которой являются: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статей по вопросам предпринимательства;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«Лучший предприниматель года», организация участия предпринимателей в районных и областных семинарах, конкурсах.</w:t>
      </w:r>
    </w:p>
    <w:p w:rsidR="00DD3594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муниципальной программой «Содействие развитию малого и среднего предпринимательства в муниципальном образовании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области» в 2024 году предусмотрена финансовая поддержка в сумме 1,2 млн. рублей в виде гранта «Первый старт» для физических и юридических лиц, а также 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граждан, планирующих открыть свой бизнес.</w:t>
      </w:r>
    </w:p>
    <w:p w:rsidR="001D7BCA" w:rsidRPr="00FC03B2" w:rsidRDefault="001D7BC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389" w:rsidRPr="008B7D5D" w:rsidRDefault="00D95260" w:rsidP="008B7D5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 w:themeColor="text1"/>
          <w:kern w:val="36"/>
          <w:sz w:val="28"/>
          <w:szCs w:val="28"/>
          <w:u w:val="single"/>
          <w:lang w:eastAsia="ru-RU"/>
        </w:rPr>
        <w:t>Инвестиции</w:t>
      </w:r>
    </w:p>
    <w:p w:rsidR="005253F8" w:rsidRDefault="005253F8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объем инвестиций в основной капитал в общем объеме инвестиций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Смоленской области приходится на: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-филиал Смоленской ГРЭС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по оценке на 2024 год – 509 млн. рублей; на плановый период 2025 год сумма инвестиций составит 285,6 млн. рублей, на </w:t>
      </w:r>
      <w:r>
        <w:rPr>
          <w:rFonts w:ascii="Times New Roman" w:eastAsia="Times New Roman" w:hAnsi="Times New Roman" w:cs="Times New Roman"/>
          <w:sz w:val="28"/>
          <w:szCs w:val="28"/>
        </w:rPr>
        <w:t>2026 год 274,3 млн руб., на 2027 год 274 млн. рублей. В 2024 году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планирует инвестировать 509 млн. рублей на модернизацию производственного оборудования за счет собственных средств. 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2023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Смоленской области в рамках национального проекта «Чистая вода» было освоено денежных средств в сумме 34,3 млн. рублей, 2024 году на сумму 64 млн. руб. за счет средств федерального, областного и местного бюджетов. </w:t>
      </w:r>
    </w:p>
    <w:p w:rsidR="008B7C6A" w:rsidRDefault="008B7C6A" w:rsidP="008B7C6A">
      <w:pPr>
        <w:pStyle w:val="affb"/>
        <w:ind w:left="-142" w:firstLine="426"/>
        <w:jc w:val="both"/>
        <w:rPr>
          <w:rFonts w:eastAsia="Calibri" w:cstheme="minorBidi"/>
          <w:sz w:val="28"/>
          <w:szCs w:val="28"/>
        </w:rPr>
      </w:pPr>
      <w:r>
        <w:rPr>
          <w:sz w:val="28"/>
          <w:szCs w:val="28"/>
        </w:rPr>
        <w:t>В результате победы во Всероссийском конкурсе лучших проектов создания комфортной городской среды в малых городах муниципальному образованию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2023 году выделены федеральные средства в сумме 98 млн. руб. на благоустройство стадиона «Город Дружба» в г. Духовщина Смоленской области из бюджетов всех уровней. В 2023 году освоено 34 млн. рублей, 2024 году по завершению строительства будет освоено 64 млн. рублей 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национального проекта «Культура» «Создание модельных библиотек» в 2024 году на ремонт, приобретение книжного фонда, оборудования будет освоено 8 млн. рублей для МБУК «Районной центральной библиотечной системы». 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«Культура малой родины» для МБУК «Районной клубной системы» в 2024 году закуплено оборудование на сумму 0,5 млн. рублей.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2024 году проводится реконструкция городской бани в г. Духовщина на сумму 7,1 млн. рублей.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Пречистенского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2023 году освоено 3,1 млн. руб.  на ремонт водопроводной сети, строительство контейнерных площадок, освещение улично-дорожной сети, приобретение насосов для водонапорных башен. В 2024 году будет освоено 1,6 млн. рублей на ремонт водонапорных сетей и строительство колодцев.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Озерне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Смоленской области в 2023-2024 годах освоено 0,6 млн. рублей и 0,5 млн. рублей на детское оборудование и насосы для объектов коммунальной инфраструктуры.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Булгаковского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2024 году будет освоено 2,4 млн. руб.  на ремонт водопроводной сети, освещение улично-дорожной сети, приобретение насосов для водонапорных башен, строительство колодцев.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C6A" w:rsidRDefault="008B7C6A" w:rsidP="008B7C6A">
      <w:pPr>
        <w:pStyle w:val="affb"/>
        <w:ind w:left="-142" w:firstLine="426"/>
        <w:jc w:val="both"/>
        <w:rPr>
          <w:rFonts w:eastAsia="Calibri" w:cstheme="minorBidi"/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Озерненская</w:t>
      </w:r>
      <w:proofErr w:type="spellEnd"/>
      <w:r>
        <w:rPr>
          <w:sz w:val="28"/>
          <w:szCs w:val="28"/>
        </w:rPr>
        <w:t xml:space="preserve"> больница №1» в 2024 году приобретено медицинское оборудование на сумму 2,8 млн. рублей.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Духовщинская</w:t>
      </w:r>
      <w:proofErr w:type="spellEnd"/>
      <w:r>
        <w:rPr>
          <w:sz w:val="28"/>
          <w:szCs w:val="28"/>
        </w:rPr>
        <w:t xml:space="preserve"> районная больница» в 2024 году приобретено медицинское оборудование на сумму 2,2 млн. рублей. В 2025 году планируется ремонт поликлиники и терапевтического</w:t>
      </w:r>
      <w:r>
        <w:rPr>
          <w:sz w:val="28"/>
          <w:szCs w:val="28"/>
        </w:rPr>
        <w:tab/>
        <w:t xml:space="preserve"> корпуса на сумму 28 млн. рублей.</w:t>
      </w:r>
    </w:p>
    <w:p w:rsidR="008B7C6A" w:rsidRDefault="008B7C6A" w:rsidP="008B7C6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Администрацией района проводится работа, связанная с непосредственным привлечением инвестиций.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направление в реализации инвестиционной политики района – это формирование благоприятного инвестиционного климата.</w:t>
      </w:r>
    </w:p>
    <w:p w:rsidR="005253F8" w:rsidRDefault="005253F8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D95260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Трудовые ресурсы и занятость населения</w:t>
      </w:r>
    </w:p>
    <w:p w:rsidR="00E7563B" w:rsidRPr="008D7CFD" w:rsidRDefault="00E7563B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947" w:rsidRPr="00020134" w:rsidRDefault="00A90947" w:rsidP="00020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Показатели, характеризующие ситуацию на рынке труда, в прогнозе строятся на основе данных текущего статистического учета по крупным и средним предприятиям и с учетом сложившихся тенденций за прошлые годы.</w:t>
      </w:r>
    </w:p>
    <w:p w:rsidR="00C85E8A" w:rsidRPr="00FC03B2" w:rsidRDefault="00E7563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среднесрочном периоде прогнозируется положительная динамика среднемесячной начисленной заработной платы населения.</w:t>
      </w:r>
    </w:p>
    <w:p w:rsidR="0083764B" w:rsidRPr="00FC03B2" w:rsidRDefault="0083764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учитывает необходимость выполнения социальных об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язательств по повышению оплаты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6E54A0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D63936" w:rsidRDefault="006E54A0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отчету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среднемесячная заработная платана работника по кругу крупных и средних предприятий и организаций муниципального образования «</w:t>
      </w:r>
      <w:proofErr w:type="spellStart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тавила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42,0</w:t>
      </w:r>
      <w:r w:rsidR="0050348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ублей, темп роста составляет 115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уровню 2022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proofErr w:type="gramStart"/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прогнозируемом периоде на 20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8A2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темпы роста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 крупным и средним предприятиям и организациям прогнозируются на уровне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117</w:t>
      </w:r>
      <w:r w:rsidR="00BE15C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DB7A5D" w:rsidRPr="00DB7A5D" w:rsidRDefault="00DB7A5D" w:rsidP="00DB7A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Фонд заработной платы работников также увеличился и составил 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>в 2023 году 919,2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млн.рублей. В прогнозном периоде данные показатели будут постепенно увеличиваться за счёт роста производства и повышения спроса на рабочую силу в связи с созданием рабочих мест при реализации новых инвестиционных проектов, что в результате будет способствовать снижению уровня безработицы. Так, среднемесячная заработная 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плата работников составит к 2027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49142,6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рублей, фонд заработной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платы плани</w:t>
      </w:r>
      <w:r w:rsidR="009544C5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ется увеличить до уровня 1327,2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>млн.рублей.</w:t>
      </w:r>
    </w:p>
    <w:p w:rsidR="008D7CFD" w:rsidRDefault="00BC61C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63B1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зарегистрированной безработицы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конец года) 2023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1,18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</w:t>
      </w:r>
      <w:r w:rsidR="0032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снижение к уровню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B7A5D" w:rsidRPr="003203D2" w:rsidRDefault="003203D2" w:rsidP="00DB7A5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официально зарегистрированных в службе занятости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иципальному району на 01.01.2024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94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чительное снижение к уровню 2022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18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(112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человек)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0B8" w:rsidRDefault="003203D2" w:rsidP="00D850B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статистического наблюдения среднесписочная численнос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пос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тоянного населения на 01.01.2024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13775 человек, на 01.01.2023 - 14084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овек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истекший год произошло сокращение численно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постоянного населения (в ср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еднегодовом исчислении) на 309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чел., в том числе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714D4A"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естественной 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миграционной убыли.</w:t>
      </w:r>
    </w:p>
    <w:p w:rsidR="00511C57" w:rsidRDefault="00B749B6" w:rsidP="00511C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2021 года,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начала действовать такая форма государственной поддержки, как «Социальный контракт» </w:t>
      </w:r>
      <w:r w:rsidR="00511C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попавших в трудную жизненную ситуацию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оциальный контракт может быть заключено с целью поиска работы, открытия ИП, ведения личного подсобного хозяйства и пр. Эта программа новых возможностей успешно реализуется в Смоленской области и </w:t>
      </w:r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уже помогла сотне семей.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</w:t>
      </w:r>
      <w:r w:rsidR="004F0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9B1A17">
        <w:rPr>
          <w:rFonts w:ascii="Times New Roman" w:hAnsi="Times New Roman" w:cs="Times New Roman"/>
          <w:sz w:val="28"/>
          <w:szCs w:val="28"/>
        </w:rPr>
        <w:t>2023</w:t>
      </w:r>
      <w:r w:rsidR="004F0145">
        <w:rPr>
          <w:rFonts w:ascii="Times New Roman" w:hAnsi="Times New Roman" w:cs="Times New Roman"/>
          <w:sz w:val="28"/>
          <w:szCs w:val="28"/>
        </w:rPr>
        <w:t xml:space="preserve"> и </w:t>
      </w:r>
      <w:r w:rsidR="009B1A17">
        <w:rPr>
          <w:rFonts w:ascii="Times New Roman" w:hAnsi="Times New Roman" w:cs="Times New Roman"/>
          <w:sz w:val="28"/>
          <w:szCs w:val="28"/>
        </w:rPr>
        <w:t>на текущий момент 2024</w:t>
      </w:r>
      <w:r w:rsidR="004F01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этой ме</w:t>
      </w:r>
      <w:r w:rsidR="009B1A17">
        <w:rPr>
          <w:rFonts w:ascii="Times New Roman" w:hAnsi="Times New Roman" w:cs="Times New Roman"/>
          <w:sz w:val="28"/>
          <w:szCs w:val="28"/>
        </w:rPr>
        <w:t>рой поддержки воспользовалось 14</w:t>
      </w:r>
      <w:bookmarkStart w:id="1" w:name="_GoBack"/>
      <w:bookmarkEnd w:id="1"/>
      <w:r w:rsidR="004F0145">
        <w:rPr>
          <w:rFonts w:ascii="Times New Roman" w:hAnsi="Times New Roman" w:cs="Times New Roman"/>
          <w:sz w:val="28"/>
          <w:szCs w:val="28"/>
        </w:rPr>
        <w:t xml:space="preserve"> жителя</w:t>
      </w:r>
      <w:r w:rsidR="00EF1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C57" w:rsidRPr="00511C57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рай</w:t>
      </w:r>
      <w:r w:rsidR="004F0145">
        <w:rPr>
          <w:rFonts w:ascii="Times New Roman" w:hAnsi="Times New Roman" w:cs="Times New Roman"/>
          <w:sz w:val="28"/>
          <w:szCs w:val="28"/>
        </w:rPr>
        <w:t>она</w:t>
      </w:r>
      <w:r w:rsidR="00511C57" w:rsidRPr="00511C57">
        <w:rPr>
          <w:rFonts w:ascii="Times New Roman" w:hAnsi="Times New Roman" w:cs="Times New Roman"/>
          <w:sz w:val="28"/>
          <w:szCs w:val="28"/>
        </w:rPr>
        <w:t>.</w:t>
      </w:r>
    </w:p>
    <w:p w:rsidR="00DB7A5D" w:rsidRPr="00A23F28" w:rsidRDefault="003203D2" w:rsidP="00A23F2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09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регулярное проведение в районе мероприятий, направленных на содействие трудоустройству населения, на рынке труда предложение рабочей силы   продолжает значительно   превышать спрос.</w:t>
      </w: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1BC9" w:rsidRDefault="00EF1BC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P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7A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Исп. Братцевская Я.А.</w:t>
      </w:r>
    </w:p>
    <w:p w:rsidR="00DB7A5D" w:rsidRPr="00A23F28" w:rsidRDefault="00A23F28" w:rsidP="00A23F2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8(48166)4137</w:t>
      </w:r>
    </w:p>
    <w:sectPr w:rsidR="00DB7A5D" w:rsidRPr="00A23F28" w:rsidSect="00D078E5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1EF" w:rsidRDefault="008251EF" w:rsidP="00C30910">
      <w:pPr>
        <w:spacing w:after="0" w:line="240" w:lineRule="auto"/>
      </w:pPr>
      <w:r>
        <w:separator/>
      </w:r>
    </w:p>
  </w:endnote>
  <w:endnote w:type="continuationSeparator" w:id="1">
    <w:p w:rsidR="008251EF" w:rsidRDefault="008251EF" w:rsidP="00C3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1EF" w:rsidRDefault="008251EF" w:rsidP="00C30910">
      <w:pPr>
        <w:spacing w:after="0" w:line="240" w:lineRule="auto"/>
      </w:pPr>
      <w:r>
        <w:separator/>
      </w:r>
    </w:p>
  </w:footnote>
  <w:footnote w:type="continuationSeparator" w:id="1">
    <w:p w:rsidR="008251EF" w:rsidRDefault="008251EF" w:rsidP="00C30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40406"/>
      <w:docPartObj>
        <w:docPartGallery w:val="Page Numbers (Top of Page)"/>
        <w:docPartUnique/>
      </w:docPartObj>
    </w:sdtPr>
    <w:sdtContent>
      <w:p w:rsidR="00C30910" w:rsidRDefault="008E415F">
        <w:pPr>
          <w:pStyle w:val="af9"/>
          <w:jc w:val="center"/>
        </w:pPr>
        <w:r>
          <w:fldChar w:fldCharType="begin"/>
        </w:r>
        <w:r w:rsidR="00987DC2">
          <w:instrText xml:space="preserve"> PAGE   \* MERGEFORMAT </w:instrText>
        </w:r>
        <w:r>
          <w:fldChar w:fldCharType="separate"/>
        </w:r>
        <w:r w:rsidR="004179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30910" w:rsidRPr="00C30910" w:rsidRDefault="00C30910">
    <w:pPr>
      <w:pStyle w:val="af9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6"/>
    <w:multiLevelType w:val="singleLevel"/>
    <w:tmpl w:val="00000006"/>
    <w:name w:val="WW8Num16"/>
    <w:lvl w:ilvl="0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</w:abstractNum>
  <w:abstractNum w:abstractNumId="2">
    <w:nsid w:val="08EC692D"/>
    <w:multiLevelType w:val="hybridMultilevel"/>
    <w:tmpl w:val="CA440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8B8"/>
    <w:multiLevelType w:val="multilevel"/>
    <w:tmpl w:val="41E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A713BD"/>
    <w:multiLevelType w:val="multilevel"/>
    <w:tmpl w:val="CDDC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61837"/>
    <w:multiLevelType w:val="hybridMultilevel"/>
    <w:tmpl w:val="8528D44C"/>
    <w:lvl w:ilvl="0" w:tplc="40FA37E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E913C4A"/>
    <w:multiLevelType w:val="hybridMultilevel"/>
    <w:tmpl w:val="3036FFCE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D73AE9"/>
    <w:multiLevelType w:val="multilevel"/>
    <w:tmpl w:val="8640A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C42BB"/>
    <w:multiLevelType w:val="hybridMultilevel"/>
    <w:tmpl w:val="8C2633F8"/>
    <w:lvl w:ilvl="0" w:tplc="BBEE38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>
    <w:nsid w:val="39C20DBF"/>
    <w:multiLevelType w:val="hybridMultilevel"/>
    <w:tmpl w:val="6B7026D4"/>
    <w:lvl w:ilvl="0" w:tplc="4A7CF61E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C1406"/>
    <w:multiLevelType w:val="multilevel"/>
    <w:tmpl w:val="BE8C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A800FB"/>
    <w:multiLevelType w:val="hybridMultilevel"/>
    <w:tmpl w:val="67742E44"/>
    <w:lvl w:ilvl="0" w:tplc="F072DD5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EFC5C30"/>
    <w:multiLevelType w:val="hybridMultilevel"/>
    <w:tmpl w:val="F670B4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E36AA52">
      <w:start w:val="1"/>
      <w:numFmt w:val="bullet"/>
      <w:pStyle w:val="xl24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44535"/>
    <w:multiLevelType w:val="multilevel"/>
    <w:tmpl w:val="8814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271582"/>
    <w:multiLevelType w:val="multilevel"/>
    <w:tmpl w:val="9C4A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972AA"/>
    <w:multiLevelType w:val="multilevel"/>
    <w:tmpl w:val="6BE2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64F4A"/>
    <w:multiLevelType w:val="singleLevel"/>
    <w:tmpl w:val="23E6B3FE"/>
    <w:lvl w:ilvl="0">
      <w:start w:val="2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E06317B"/>
    <w:multiLevelType w:val="multilevel"/>
    <w:tmpl w:val="D958B4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0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94C87"/>
    <w:multiLevelType w:val="multilevel"/>
    <w:tmpl w:val="2CB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3E74F5"/>
    <w:multiLevelType w:val="multilevel"/>
    <w:tmpl w:val="532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  <w:lvlOverride w:ilvl="0">
      <w:startOverride w:val="2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5"/>
  </w:num>
  <w:num w:numId="12">
    <w:abstractNumId w:val="11"/>
  </w:num>
  <w:num w:numId="13">
    <w:abstractNumId w:val="22"/>
  </w:num>
  <w:num w:numId="14">
    <w:abstractNumId w:val="16"/>
    <w:lvlOverride w:ilvl="0">
      <w:startOverride w:val="2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7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21"/>
  </w:num>
  <w:num w:numId="22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3C8"/>
    <w:rsid w:val="00002468"/>
    <w:rsid w:val="00006D14"/>
    <w:rsid w:val="0001007C"/>
    <w:rsid w:val="00010AC5"/>
    <w:rsid w:val="0001296E"/>
    <w:rsid w:val="00016FEB"/>
    <w:rsid w:val="00020134"/>
    <w:rsid w:val="000228B9"/>
    <w:rsid w:val="0002290F"/>
    <w:rsid w:val="000374BE"/>
    <w:rsid w:val="000450A1"/>
    <w:rsid w:val="00046A1D"/>
    <w:rsid w:val="000513F4"/>
    <w:rsid w:val="000526A2"/>
    <w:rsid w:val="00052930"/>
    <w:rsid w:val="000531D0"/>
    <w:rsid w:val="000660D0"/>
    <w:rsid w:val="0006713E"/>
    <w:rsid w:val="00070625"/>
    <w:rsid w:val="00071167"/>
    <w:rsid w:val="00074B02"/>
    <w:rsid w:val="000752FE"/>
    <w:rsid w:val="00075CF1"/>
    <w:rsid w:val="00092737"/>
    <w:rsid w:val="000970B4"/>
    <w:rsid w:val="000B16CE"/>
    <w:rsid w:val="000B3AA8"/>
    <w:rsid w:val="000C20BA"/>
    <w:rsid w:val="000D749A"/>
    <w:rsid w:val="000D76CC"/>
    <w:rsid w:val="000F2358"/>
    <w:rsid w:val="0010268A"/>
    <w:rsid w:val="00103C32"/>
    <w:rsid w:val="00106778"/>
    <w:rsid w:val="00107CAE"/>
    <w:rsid w:val="0011152F"/>
    <w:rsid w:val="00114D07"/>
    <w:rsid w:val="001162C3"/>
    <w:rsid w:val="001319DE"/>
    <w:rsid w:val="0013572A"/>
    <w:rsid w:val="0013591E"/>
    <w:rsid w:val="00140E26"/>
    <w:rsid w:val="0014131A"/>
    <w:rsid w:val="00141716"/>
    <w:rsid w:val="00141DCC"/>
    <w:rsid w:val="00142BBF"/>
    <w:rsid w:val="00142E23"/>
    <w:rsid w:val="00146156"/>
    <w:rsid w:val="00154DE7"/>
    <w:rsid w:val="00172D6C"/>
    <w:rsid w:val="0017405C"/>
    <w:rsid w:val="00194D45"/>
    <w:rsid w:val="00195554"/>
    <w:rsid w:val="00197CA5"/>
    <w:rsid w:val="001C14A1"/>
    <w:rsid w:val="001C637E"/>
    <w:rsid w:val="001D242C"/>
    <w:rsid w:val="001D6667"/>
    <w:rsid w:val="001D7BCA"/>
    <w:rsid w:val="001E3508"/>
    <w:rsid w:val="001E4D5E"/>
    <w:rsid w:val="001E60D5"/>
    <w:rsid w:val="001F7A72"/>
    <w:rsid w:val="002019A5"/>
    <w:rsid w:val="00201C1C"/>
    <w:rsid w:val="00202B27"/>
    <w:rsid w:val="00206332"/>
    <w:rsid w:val="0020658B"/>
    <w:rsid w:val="00213717"/>
    <w:rsid w:val="002203B6"/>
    <w:rsid w:val="0022141E"/>
    <w:rsid w:val="0025395B"/>
    <w:rsid w:val="0025404A"/>
    <w:rsid w:val="002567BB"/>
    <w:rsid w:val="002613E7"/>
    <w:rsid w:val="00263B1D"/>
    <w:rsid w:val="00263C8B"/>
    <w:rsid w:val="002733A4"/>
    <w:rsid w:val="00280632"/>
    <w:rsid w:val="00283069"/>
    <w:rsid w:val="0028333A"/>
    <w:rsid w:val="00290D80"/>
    <w:rsid w:val="002973D5"/>
    <w:rsid w:val="002A0038"/>
    <w:rsid w:val="002A42F9"/>
    <w:rsid w:val="002A7404"/>
    <w:rsid w:val="002C14C7"/>
    <w:rsid w:val="002F2778"/>
    <w:rsid w:val="002F4D45"/>
    <w:rsid w:val="00302C31"/>
    <w:rsid w:val="00302FB4"/>
    <w:rsid w:val="00304BFD"/>
    <w:rsid w:val="00307CD2"/>
    <w:rsid w:val="00311263"/>
    <w:rsid w:val="003203D2"/>
    <w:rsid w:val="0033543A"/>
    <w:rsid w:val="0033746E"/>
    <w:rsid w:val="003551C1"/>
    <w:rsid w:val="003654C5"/>
    <w:rsid w:val="00377F38"/>
    <w:rsid w:val="00382257"/>
    <w:rsid w:val="00382E01"/>
    <w:rsid w:val="00390FE1"/>
    <w:rsid w:val="00395796"/>
    <w:rsid w:val="003A7CEF"/>
    <w:rsid w:val="003B12F2"/>
    <w:rsid w:val="003B4444"/>
    <w:rsid w:val="003B76A3"/>
    <w:rsid w:val="003C3855"/>
    <w:rsid w:val="003D1B74"/>
    <w:rsid w:val="003D5875"/>
    <w:rsid w:val="003E3B51"/>
    <w:rsid w:val="003E46C7"/>
    <w:rsid w:val="003E49B9"/>
    <w:rsid w:val="003F3395"/>
    <w:rsid w:val="003F5062"/>
    <w:rsid w:val="003F6AC9"/>
    <w:rsid w:val="00406937"/>
    <w:rsid w:val="0041143D"/>
    <w:rsid w:val="0041796E"/>
    <w:rsid w:val="00430E26"/>
    <w:rsid w:val="004353A4"/>
    <w:rsid w:val="00442176"/>
    <w:rsid w:val="00455BB7"/>
    <w:rsid w:val="004627F0"/>
    <w:rsid w:val="00474E7C"/>
    <w:rsid w:val="00483978"/>
    <w:rsid w:val="004866B8"/>
    <w:rsid w:val="004956C3"/>
    <w:rsid w:val="00497CF3"/>
    <w:rsid w:val="004A43C8"/>
    <w:rsid w:val="004B0A1B"/>
    <w:rsid w:val="004C39B8"/>
    <w:rsid w:val="004D03C8"/>
    <w:rsid w:val="004D3135"/>
    <w:rsid w:val="004E11D1"/>
    <w:rsid w:val="004E1894"/>
    <w:rsid w:val="004F0145"/>
    <w:rsid w:val="004F56D6"/>
    <w:rsid w:val="004F6D89"/>
    <w:rsid w:val="00503488"/>
    <w:rsid w:val="005065B5"/>
    <w:rsid w:val="00511C57"/>
    <w:rsid w:val="00515912"/>
    <w:rsid w:val="00522C63"/>
    <w:rsid w:val="005253F8"/>
    <w:rsid w:val="00527D91"/>
    <w:rsid w:val="005419A4"/>
    <w:rsid w:val="00564B45"/>
    <w:rsid w:val="005652EB"/>
    <w:rsid w:val="00571E1E"/>
    <w:rsid w:val="00582A67"/>
    <w:rsid w:val="00590A75"/>
    <w:rsid w:val="00590F5F"/>
    <w:rsid w:val="00591DC9"/>
    <w:rsid w:val="00592E9D"/>
    <w:rsid w:val="005A5389"/>
    <w:rsid w:val="005B0E43"/>
    <w:rsid w:val="005B371F"/>
    <w:rsid w:val="005C0825"/>
    <w:rsid w:val="005C316C"/>
    <w:rsid w:val="005C3A6D"/>
    <w:rsid w:val="005D040E"/>
    <w:rsid w:val="005D0748"/>
    <w:rsid w:val="005D1F63"/>
    <w:rsid w:val="005E313C"/>
    <w:rsid w:val="005E40CE"/>
    <w:rsid w:val="005E7942"/>
    <w:rsid w:val="005F3BAA"/>
    <w:rsid w:val="00603EAF"/>
    <w:rsid w:val="00617EEB"/>
    <w:rsid w:val="006243C9"/>
    <w:rsid w:val="006276B2"/>
    <w:rsid w:val="00630A2B"/>
    <w:rsid w:val="006351D6"/>
    <w:rsid w:val="00645BD1"/>
    <w:rsid w:val="00654222"/>
    <w:rsid w:val="00686647"/>
    <w:rsid w:val="0069434A"/>
    <w:rsid w:val="006A21C4"/>
    <w:rsid w:val="006B27F3"/>
    <w:rsid w:val="006B2AD8"/>
    <w:rsid w:val="006B2CD2"/>
    <w:rsid w:val="006C3D5B"/>
    <w:rsid w:val="006D7372"/>
    <w:rsid w:val="006E54A0"/>
    <w:rsid w:val="006F0563"/>
    <w:rsid w:val="006F0AA1"/>
    <w:rsid w:val="006F4B92"/>
    <w:rsid w:val="00702FB3"/>
    <w:rsid w:val="00704D28"/>
    <w:rsid w:val="00712288"/>
    <w:rsid w:val="00714D4A"/>
    <w:rsid w:val="00716D3A"/>
    <w:rsid w:val="00723708"/>
    <w:rsid w:val="00727B56"/>
    <w:rsid w:val="007429DC"/>
    <w:rsid w:val="00743172"/>
    <w:rsid w:val="00743923"/>
    <w:rsid w:val="007448C1"/>
    <w:rsid w:val="00747EA4"/>
    <w:rsid w:val="00753CC8"/>
    <w:rsid w:val="00766BB2"/>
    <w:rsid w:val="0077221A"/>
    <w:rsid w:val="007734A2"/>
    <w:rsid w:val="007847AC"/>
    <w:rsid w:val="007856C3"/>
    <w:rsid w:val="007867AF"/>
    <w:rsid w:val="00786C38"/>
    <w:rsid w:val="00791ED6"/>
    <w:rsid w:val="007B46E3"/>
    <w:rsid w:val="007B6156"/>
    <w:rsid w:val="007C05EA"/>
    <w:rsid w:val="007C1254"/>
    <w:rsid w:val="007D2E16"/>
    <w:rsid w:val="007F3290"/>
    <w:rsid w:val="007F62E9"/>
    <w:rsid w:val="00801E6A"/>
    <w:rsid w:val="008028CD"/>
    <w:rsid w:val="00803F7E"/>
    <w:rsid w:val="00810B22"/>
    <w:rsid w:val="00816CDC"/>
    <w:rsid w:val="00822CBB"/>
    <w:rsid w:val="008251EF"/>
    <w:rsid w:val="00831049"/>
    <w:rsid w:val="00831DB2"/>
    <w:rsid w:val="0083764B"/>
    <w:rsid w:val="00837FA8"/>
    <w:rsid w:val="008479E7"/>
    <w:rsid w:val="00847EF0"/>
    <w:rsid w:val="0086184C"/>
    <w:rsid w:val="00863185"/>
    <w:rsid w:val="0087176C"/>
    <w:rsid w:val="00873CE6"/>
    <w:rsid w:val="00874C94"/>
    <w:rsid w:val="00876C87"/>
    <w:rsid w:val="0088392A"/>
    <w:rsid w:val="00885BAB"/>
    <w:rsid w:val="008869C4"/>
    <w:rsid w:val="008925C0"/>
    <w:rsid w:val="008A29E9"/>
    <w:rsid w:val="008A3062"/>
    <w:rsid w:val="008B7C6A"/>
    <w:rsid w:val="008B7D5D"/>
    <w:rsid w:val="008C42AD"/>
    <w:rsid w:val="008C6FAB"/>
    <w:rsid w:val="008D7CFD"/>
    <w:rsid w:val="008E415F"/>
    <w:rsid w:val="008E7EF2"/>
    <w:rsid w:val="008F0A7E"/>
    <w:rsid w:val="008F3E10"/>
    <w:rsid w:val="009018D5"/>
    <w:rsid w:val="00902834"/>
    <w:rsid w:val="00904792"/>
    <w:rsid w:val="009051D0"/>
    <w:rsid w:val="00906961"/>
    <w:rsid w:val="009075D7"/>
    <w:rsid w:val="00927FDF"/>
    <w:rsid w:val="00932717"/>
    <w:rsid w:val="00933BD5"/>
    <w:rsid w:val="009473F5"/>
    <w:rsid w:val="009544C5"/>
    <w:rsid w:val="00956F61"/>
    <w:rsid w:val="00960272"/>
    <w:rsid w:val="00965C90"/>
    <w:rsid w:val="0096616F"/>
    <w:rsid w:val="00971FF0"/>
    <w:rsid w:val="00981009"/>
    <w:rsid w:val="00982C12"/>
    <w:rsid w:val="00983D0B"/>
    <w:rsid w:val="009840C8"/>
    <w:rsid w:val="009850A8"/>
    <w:rsid w:val="00987673"/>
    <w:rsid w:val="00987DC2"/>
    <w:rsid w:val="009A5919"/>
    <w:rsid w:val="009B1A17"/>
    <w:rsid w:val="009B4D9F"/>
    <w:rsid w:val="009D14C7"/>
    <w:rsid w:val="009D734F"/>
    <w:rsid w:val="009E3A06"/>
    <w:rsid w:val="009E735B"/>
    <w:rsid w:val="009F5BFE"/>
    <w:rsid w:val="00A0035C"/>
    <w:rsid w:val="00A013B8"/>
    <w:rsid w:val="00A133D1"/>
    <w:rsid w:val="00A213B4"/>
    <w:rsid w:val="00A217A4"/>
    <w:rsid w:val="00A23A93"/>
    <w:rsid w:val="00A23D5C"/>
    <w:rsid w:val="00A23F28"/>
    <w:rsid w:val="00A36778"/>
    <w:rsid w:val="00A4429D"/>
    <w:rsid w:val="00A461D8"/>
    <w:rsid w:val="00A479ED"/>
    <w:rsid w:val="00A51A79"/>
    <w:rsid w:val="00A51CA3"/>
    <w:rsid w:val="00A55020"/>
    <w:rsid w:val="00A647F5"/>
    <w:rsid w:val="00A90947"/>
    <w:rsid w:val="00AC506F"/>
    <w:rsid w:val="00AC5348"/>
    <w:rsid w:val="00AD39F0"/>
    <w:rsid w:val="00B005C1"/>
    <w:rsid w:val="00B14D0A"/>
    <w:rsid w:val="00B23169"/>
    <w:rsid w:val="00B37D57"/>
    <w:rsid w:val="00B47990"/>
    <w:rsid w:val="00B50729"/>
    <w:rsid w:val="00B528DA"/>
    <w:rsid w:val="00B568E8"/>
    <w:rsid w:val="00B6082B"/>
    <w:rsid w:val="00B61B57"/>
    <w:rsid w:val="00B749B6"/>
    <w:rsid w:val="00B81FCA"/>
    <w:rsid w:val="00BB157A"/>
    <w:rsid w:val="00BB269D"/>
    <w:rsid w:val="00BC0788"/>
    <w:rsid w:val="00BC61C2"/>
    <w:rsid w:val="00BD36F5"/>
    <w:rsid w:val="00BE15C5"/>
    <w:rsid w:val="00BE5461"/>
    <w:rsid w:val="00BE561A"/>
    <w:rsid w:val="00BE6805"/>
    <w:rsid w:val="00BE684B"/>
    <w:rsid w:val="00BF38CA"/>
    <w:rsid w:val="00BF3B9C"/>
    <w:rsid w:val="00C01749"/>
    <w:rsid w:val="00C02930"/>
    <w:rsid w:val="00C17C4D"/>
    <w:rsid w:val="00C275BD"/>
    <w:rsid w:val="00C30910"/>
    <w:rsid w:val="00C44ECE"/>
    <w:rsid w:val="00C54D55"/>
    <w:rsid w:val="00C562F8"/>
    <w:rsid w:val="00C5796F"/>
    <w:rsid w:val="00C75EA1"/>
    <w:rsid w:val="00C76C6C"/>
    <w:rsid w:val="00C7734A"/>
    <w:rsid w:val="00C85E8A"/>
    <w:rsid w:val="00C90EE7"/>
    <w:rsid w:val="00C93562"/>
    <w:rsid w:val="00CA4C1A"/>
    <w:rsid w:val="00CD5488"/>
    <w:rsid w:val="00CE01DD"/>
    <w:rsid w:val="00CF41E5"/>
    <w:rsid w:val="00D00220"/>
    <w:rsid w:val="00D078E5"/>
    <w:rsid w:val="00D07D14"/>
    <w:rsid w:val="00D11A86"/>
    <w:rsid w:val="00D14B84"/>
    <w:rsid w:val="00D23325"/>
    <w:rsid w:val="00D345E4"/>
    <w:rsid w:val="00D3550B"/>
    <w:rsid w:val="00D45421"/>
    <w:rsid w:val="00D50BB4"/>
    <w:rsid w:val="00D51EF3"/>
    <w:rsid w:val="00D54BF7"/>
    <w:rsid w:val="00D63936"/>
    <w:rsid w:val="00D63967"/>
    <w:rsid w:val="00D644F3"/>
    <w:rsid w:val="00D64EE6"/>
    <w:rsid w:val="00D740E3"/>
    <w:rsid w:val="00D741FC"/>
    <w:rsid w:val="00D762C1"/>
    <w:rsid w:val="00D850B8"/>
    <w:rsid w:val="00D857B1"/>
    <w:rsid w:val="00D85D3D"/>
    <w:rsid w:val="00D87E80"/>
    <w:rsid w:val="00D91434"/>
    <w:rsid w:val="00D95260"/>
    <w:rsid w:val="00D95542"/>
    <w:rsid w:val="00DA0E11"/>
    <w:rsid w:val="00DA5123"/>
    <w:rsid w:val="00DB7A5D"/>
    <w:rsid w:val="00DC141A"/>
    <w:rsid w:val="00DC26C7"/>
    <w:rsid w:val="00DD3594"/>
    <w:rsid w:val="00DE12D2"/>
    <w:rsid w:val="00E041AD"/>
    <w:rsid w:val="00E063AE"/>
    <w:rsid w:val="00E1484D"/>
    <w:rsid w:val="00E26718"/>
    <w:rsid w:val="00E35427"/>
    <w:rsid w:val="00E57C68"/>
    <w:rsid w:val="00E651DF"/>
    <w:rsid w:val="00E723F2"/>
    <w:rsid w:val="00E73A26"/>
    <w:rsid w:val="00E7563B"/>
    <w:rsid w:val="00E9366E"/>
    <w:rsid w:val="00EA0361"/>
    <w:rsid w:val="00EA2C7A"/>
    <w:rsid w:val="00EB2973"/>
    <w:rsid w:val="00EB334B"/>
    <w:rsid w:val="00EC43C5"/>
    <w:rsid w:val="00ED216A"/>
    <w:rsid w:val="00ED6BB1"/>
    <w:rsid w:val="00EE5236"/>
    <w:rsid w:val="00EF1BC9"/>
    <w:rsid w:val="00F01747"/>
    <w:rsid w:val="00F02917"/>
    <w:rsid w:val="00F03FC5"/>
    <w:rsid w:val="00F072EA"/>
    <w:rsid w:val="00F07E70"/>
    <w:rsid w:val="00F44313"/>
    <w:rsid w:val="00F476A8"/>
    <w:rsid w:val="00F60F1D"/>
    <w:rsid w:val="00F6417A"/>
    <w:rsid w:val="00F746D8"/>
    <w:rsid w:val="00F777A5"/>
    <w:rsid w:val="00F77DF5"/>
    <w:rsid w:val="00F84F38"/>
    <w:rsid w:val="00FA443C"/>
    <w:rsid w:val="00FA5E18"/>
    <w:rsid w:val="00FA6513"/>
    <w:rsid w:val="00FB2F81"/>
    <w:rsid w:val="00FB51E4"/>
    <w:rsid w:val="00FB58E0"/>
    <w:rsid w:val="00FB6C92"/>
    <w:rsid w:val="00FC0064"/>
    <w:rsid w:val="00FC03B2"/>
    <w:rsid w:val="00FD3F79"/>
    <w:rsid w:val="00FE06FA"/>
    <w:rsid w:val="00FE14E7"/>
    <w:rsid w:val="00FE29E5"/>
    <w:rsid w:val="00FF0623"/>
    <w:rsid w:val="00FF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12"/>
  </w:style>
  <w:style w:type="paragraph" w:styleId="1">
    <w:name w:val="heading 1"/>
    <w:basedOn w:val="a"/>
    <w:next w:val="a"/>
    <w:link w:val="10"/>
    <w:qFormat/>
    <w:rsid w:val="000671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6713E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671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671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671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671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671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6713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713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1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71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67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671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67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7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713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6713E"/>
  </w:style>
  <w:style w:type="paragraph" w:styleId="a6">
    <w:name w:val="Body Text"/>
    <w:basedOn w:val="a"/>
    <w:link w:val="a7"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6713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31">
    <w:name w:val="Body Text Indent 3"/>
    <w:basedOn w:val="a"/>
    <w:link w:val="32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713E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rsid w:val="000671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"/>
    <w:basedOn w:val="a"/>
    <w:link w:val="ab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"/>
    <w:basedOn w:val="a0"/>
    <w:link w:val="aa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rsid w:val="0006713E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3">
    <w:name w:val="Body Text 3"/>
    <w:basedOn w:val="a"/>
    <w:link w:val="34"/>
    <w:rsid w:val="000671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67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6713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6713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6"/>
    <w:autoRedefine/>
    <w:rsid w:val="0006713E"/>
    <w:pPr>
      <w:autoSpaceDE w:val="0"/>
      <w:autoSpaceDN w:val="0"/>
      <w:ind w:firstLine="709"/>
      <w:jc w:val="both"/>
    </w:pPr>
    <w:rPr>
      <w:snapToGrid w:val="0"/>
      <w:color w:val="000000"/>
      <w:kern w:val="0"/>
      <w:sz w:val="24"/>
      <w:szCs w:val="24"/>
    </w:rPr>
  </w:style>
  <w:style w:type="character" w:styleId="ae">
    <w:name w:val="Hyperlink"/>
    <w:rsid w:val="0006713E"/>
    <w:rPr>
      <w:color w:val="0000FF"/>
      <w:u w:val="single"/>
    </w:rPr>
  </w:style>
  <w:style w:type="paragraph" w:customStyle="1" w:styleId="ConsNormal">
    <w:name w:val="ConsNormal"/>
    <w:link w:val="ConsNormal0"/>
    <w:rsid w:val="000671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sid w:val="0006713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rmal1">
    <w:name w:val="Normal1"/>
    <w:link w:val="Normal"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Normal1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left">
    <w:name w:val="textleft"/>
    <w:basedOn w:val="a"/>
    <w:rsid w:val="0006713E"/>
    <w:pPr>
      <w:spacing w:before="100" w:beforeAutospacing="1" w:after="100" w:afterAutospacing="1" w:line="240" w:lineRule="auto"/>
      <w:ind w:firstLine="225"/>
      <w:jc w:val="both"/>
    </w:pPr>
    <w:rPr>
      <w:rFonts w:ascii="Arial" w:eastAsia="Arial Unicode MS" w:hAnsi="Arial" w:cs="Arial"/>
      <w:color w:val="FFFFFF"/>
      <w:sz w:val="18"/>
      <w:szCs w:val="18"/>
      <w:lang w:eastAsia="ru-RU"/>
    </w:rPr>
  </w:style>
  <w:style w:type="paragraph" w:styleId="af">
    <w:name w:val="Normal (Web)"/>
    <w:aliases w:val="Обычный (Web),Обычный (Web)1"/>
    <w:basedOn w:val="a"/>
    <w:link w:val="af0"/>
    <w:rsid w:val="000671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"/>
    <w:link w:val="af"/>
    <w:rsid w:val="0006713E"/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txt1">
    <w:name w:val="txt1"/>
    <w:rsid w:val="0006713E"/>
    <w:rPr>
      <w:rFonts w:ascii="Verdana" w:hAnsi="Verdana" w:hint="default"/>
      <w:color w:val="000000"/>
      <w:sz w:val="18"/>
      <w:szCs w:val="18"/>
    </w:rPr>
  </w:style>
  <w:style w:type="paragraph" w:styleId="af1">
    <w:name w:val="Title"/>
    <w:basedOn w:val="a"/>
    <w:link w:val="af2"/>
    <w:qFormat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0671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 Знак Знак 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1">
    <w:name w:val="Body Text Indent.Основной текст 1.Нумерованный список !!.Надин стиль"/>
    <w:basedOn w:val="a"/>
    <w:rsid w:val="000671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06713E"/>
    <w:pPr>
      <w:numPr>
        <w:ilvl w:val="1"/>
        <w:numId w:val="1"/>
      </w:numPr>
      <w:tabs>
        <w:tab w:val="clear" w:pos="2160"/>
      </w:tabs>
      <w:spacing w:before="100" w:after="100" w:line="240" w:lineRule="auto"/>
      <w:ind w:left="0" w:firstLine="0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customStyle="1" w:styleId="24">
    <w:name w:val="Стиль2"/>
    <w:basedOn w:val="af3"/>
    <w:link w:val="25"/>
    <w:rsid w:val="0006713E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25">
    <w:name w:val="Стиль2 Знак"/>
    <w:link w:val="24"/>
    <w:rsid w:val="00067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note text"/>
    <w:aliases w:val="Table_Footnote_last"/>
    <w:basedOn w:val="a"/>
    <w:link w:val="af6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"/>
    <w:basedOn w:val="a0"/>
    <w:link w:val="af5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06713E"/>
    <w:rPr>
      <w:vertAlign w:val="superscript"/>
    </w:rPr>
  </w:style>
  <w:style w:type="paragraph" w:customStyle="1" w:styleId="BodyText22">
    <w:name w:val="Body Text 22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Заголграф"/>
    <w:basedOn w:val="3"/>
    <w:rsid w:val="0006713E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26">
    <w:name w:val="List Bullet 2"/>
    <w:basedOn w:val="a"/>
    <w:autoRedefine/>
    <w:rsid w:val="0006713E"/>
    <w:pPr>
      <w:tabs>
        <w:tab w:val="num" w:pos="2160"/>
        <w:tab w:val="left" w:pos="14940"/>
      </w:tabs>
      <w:spacing w:after="0" w:line="240" w:lineRule="auto"/>
      <w:ind w:left="2160" w:right="661" w:hanging="360"/>
    </w:pPr>
    <w:rPr>
      <w:rFonts w:ascii="Times New Roman" w:eastAsia="Times New Roman" w:hAnsi="Times New Roman" w:cs="Times New Roman"/>
      <w:bCs/>
      <w:lang w:eastAsia="ru-RU"/>
    </w:rPr>
  </w:style>
  <w:style w:type="paragraph" w:styleId="27">
    <w:name w:val="Body Text 2"/>
    <w:basedOn w:val="a"/>
    <w:link w:val="28"/>
    <w:rsid w:val="000671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rsid w:val="000671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06713E"/>
    <w:rPr>
      <w:b/>
      <w:bCs/>
    </w:rPr>
  </w:style>
  <w:style w:type="paragraph" w:customStyle="1" w:styleId="mb12">
    <w:name w:val="mb12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br">
    <w:name w:val="sbr"/>
    <w:basedOn w:val="a0"/>
    <w:rsid w:val="0006713E"/>
  </w:style>
  <w:style w:type="character" w:customStyle="1" w:styleId="br">
    <w:name w:val="br"/>
    <w:basedOn w:val="a0"/>
    <w:rsid w:val="0006713E"/>
  </w:style>
  <w:style w:type="character" w:customStyle="1" w:styleId="sla">
    <w:name w:val="sla"/>
    <w:basedOn w:val="a0"/>
    <w:rsid w:val="0006713E"/>
  </w:style>
  <w:style w:type="character" w:customStyle="1" w:styleId="la">
    <w:name w:val="la"/>
    <w:basedOn w:val="a0"/>
    <w:rsid w:val="0006713E"/>
  </w:style>
  <w:style w:type="paragraph" w:customStyle="1" w:styleId="gztintrolg">
    <w:name w:val="gzt_intro lg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067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сновной текст с отступом 2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74">
    <w:name w:val="xl74"/>
    <w:basedOn w:val="a"/>
    <w:rsid w:val="000671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GaramondC"/>
      <w:sz w:val="18"/>
      <w:szCs w:val="18"/>
      <w:lang w:eastAsia="ru-RU"/>
    </w:rPr>
  </w:style>
  <w:style w:type="paragraph" w:customStyle="1" w:styleId="ee1">
    <w:name w:val="загола'eeвок 1"/>
    <w:basedOn w:val="a"/>
    <w:next w:val="a"/>
    <w:rsid w:val="00067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Знак2"/>
    <w:basedOn w:val="a"/>
    <w:rsid w:val="000671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c">
    <w:name w:val="Основной"/>
    <w:link w:val="afd"/>
    <w:rsid w:val="00067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Знак"/>
    <w:link w:val="afc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ЭЭГ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06713E"/>
  </w:style>
  <w:style w:type="paragraph" w:customStyle="1" w:styleId="acenter">
    <w:name w:val="acenter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06713E"/>
    <w:rPr>
      <w:i/>
      <w:iCs/>
    </w:rPr>
  </w:style>
  <w:style w:type="paragraph" w:customStyle="1" w:styleId="twpcp">
    <w:name w:val="t_wpc_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Красная строка 2 Знак"/>
    <w:link w:val="2c"/>
    <w:rsid w:val="00067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c">
    <w:name w:val="Body Text First Indent 2"/>
    <w:basedOn w:val="aa"/>
    <w:link w:val="2b"/>
    <w:rsid w:val="0006713E"/>
    <w:pPr>
      <w:ind w:firstLine="210"/>
    </w:pPr>
    <w:rPr>
      <w:rFonts w:ascii="Arial" w:eastAsiaTheme="minorHAnsi" w:hAnsi="Arial" w:cs="Arial"/>
      <w:b/>
      <w:bCs/>
      <w:kern w:val="32"/>
      <w:sz w:val="32"/>
      <w:szCs w:val="32"/>
    </w:rPr>
  </w:style>
  <w:style w:type="character" w:customStyle="1" w:styleId="210">
    <w:name w:val="Красная строка 2 Знак1"/>
    <w:basedOn w:val="ab"/>
    <w:uiPriority w:val="99"/>
    <w:semiHidden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бычный+14"/>
    <w:basedOn w:val="a"/>
    <w:link w:val="141"/>
    <w:rsid w:val="000671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бычный+14 Знак"/>
    <w:link w:val="140"/>
    <w:rsid w:val="00067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2">
    <w:name w:val="Обычный +14"/>
    <w:basedOn w:val="a"/>
    <w:link w:val="143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3">
    <w:name w:val="Обычный +14 Знак"/>
    <w:link w:val="142"/>
    <w:rsid w:val="00067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eeu">
    <w:name w:val="Noeeu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semiHidden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Знак Знак Знак1"/>
    <w:rsid w:val="0006713E"/>
    <w:rPr>
      <w:b/>
      <w:sz w:val="32"/>
      <w:lang w:val="ru-RU" w:eastAsia="ru-RU" w:bidi="ar-SA"/>
    </w:rPr>
  </w:style>
  <w:style w:type="paragraph" w:styleId="aff0">
    <w:name w:val="Body Text First Indent"/>
    <w:basedOn w:val="a6"/>
    <w:link w:val="aff1"/>
    <w:rsid w:val="0006713E"/>
    <w:pPr>
      <w:spacing w:after="120"/>
      <w:ind w:firstLine="210"/>
      <w:jc w:val="left"/>
    </w:pPr>
    <w:rPr>
      <w:b w:val="0"/>
      <w:kern w:val="0"/>
      <w:sz w:val="24"/>
      <w:szCs w:val="24"/>
    </w:rPr>
  </w:style>
  <w:style w:type="character" w:customStyle="1" w:styleId="aff1">
    <w:name w:val="Красная строка Знак"/>
    <w:basedOn w:val="a7"/>
    <w:link w:val="aff0"/>
    <w:rsid w:val="0006713E"/>
    <w:rPr>
      <w:rFonts w:ascii="Times New Roman" w:eastAsia="Times New Roman" w:hAnsi="Times New Roman" w:cs="Times New Roman"/>
      <w:b w:val="0"/>
      <w:kern w:val="28"/>
      <w:sz w:val="24"/>
      <w:szCs w:val="24"/>
      <w:lang w:eastAsia="ru-RU"/>
    </w:rPr>
  </w:style>
  <w:style w:type="paragraph" w:customStyle="1" w:styleId="rvps698610">
    <w:name w:val="rvps698610"/>
    <w:basedOn w:val="a"/>
    <w:rsid w:val="0006713E"/>
    <w:pPr>
      <w:spacing w:before="100" w:beforeAutospacing="1" w:after="100" w:afterAutospacing="1" w:line="240" w:lineRule="auto"/>
      <w:ind w:right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4">
    <w:name w:val="List Paragraph"/>
    <w:basedOn w:val="a"/>
    <w:uiPriority w:val="34"/>
    <w:qFormat/>
    <w:rsid w:val="0006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harChar">
    <w:name w:val="Char Char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7">
    <w:name w:val="Font Style117"/>
    <w:rsid w:val="0006713E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67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30">
    <w:name w:val="Знак Знак13"/>
    <w:basedOn w:val="a0"/>
    <w:rsid w:val="0006713E"/>
  </w:style>
  <w:style w:type="paragraph" w:customStyle="1" w:styleId="aff7">
    <w:name w:val="Текст акта"/>
    <w:rsid w:val="000671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8">
    <w:name w:val="Block Text"/>
    <w:basedOn w:val="a"/>
    <w:rsid w:val="0006713E"/>
    <w:pPr>
      <w:spacing w:after="0" w:line="240" w:lineRule="auto"/>
      <w:ind w:left="-567"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rsid w:val="0006713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.Текст"/>
    <w:rsid w:val="0006713E"/>
    <w:pPr>
      <w:widowControl w:val="0"/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s1">
    <w:name w:val="s_1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Знак2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06713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formattexttopleveltext">
    <w:name w:val="formattext topleveltext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06713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06713E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9">
    <w:name w:val="page number"/>
    <w:basedOn w:val="a0"/>
    <w:rsid w:val="0006713E"/>
  </w:style>
  <w:style w:type="paragraph" w:customStyle="1" w:styleId="17">
    <w:name w:val="Обычный1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1">
    <w:name w:val="Обычный + 13 пт"/>
    <w:aliases w:val="Первая строка:  1,25 см,25 см + TimesNewRoman,Черный"/>
    <w:basedOn w:val="a"/>
    <w:rsid w:val="0006713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30">
    <w:name w:val="Основной текст с отступом 23"/>
    <w:basedOn w:val="a"/>
    <w:rsid w:val="0006713E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qFormat/>
    <w:rsid w:val="0006713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a">
    <w:name w:val="Обычный с отступом"/>
    <w:basedOn w:val="a"/>
    <w:rsid w:val="0006713E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customStyle="1" w:styleId="51">
    <w:name w:val="Знак Знак5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Знак Знак2 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BodyTextIndent31">
    <w:name w:val="Body Text Indent 31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">
    <w:name w:val="Style3"/>
    <w:basedOn w:val="a"/>
    <w:rsid w:val="0006713E"/>
    <w:pPr>
      <w:widowControl w:val="0"/>
      <w:autoSpaceDE w:val="0"/>
      <w:autoSpaceDN w:val="0"/>
      <w:adjustRightInd w:val="0"/>
      <w:spacing w:after="0" w:line="274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6713E"/>
    <w:rPr>
      <w:rFonts w:ascii="Times New Roman" w:hAnsi="Times New Roman" w:cs="Times New Roman"/>
      <w:sz w:val="24"/>
      <w:szCs w:val="24"/>
    </w:rPr>
  </w:style>
  <w:style w:type="paragraph" w:customStyle="1" w:styleId="61">
    <w:name w:val="Знак Знак6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1">
    <w:name w:val="Знак Знак7"/>
    <w:rsid w:val="0006713E"/>
    <w:rPr>
      <w:sz w:val="28"/>
    </w:rPr>
  </w:style>
  <w:style w:type="character" w:customStyle="1" w:styleId="st">
    <w:name w:val="st"/>
    <w:basedOn w:val="a0"/>
    <w:rsid w:val="0006713E"/>
  </w:style>
  <w:style w:type="paragraph" w:styleId="affb">
    <w:name w:val="No Spacing"/>
    <w:link w:val="affc"/>
    <w:qFormat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Без интервала Знак"/>
    <w:link w:val="affb"/>
    <w:locked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0671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d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">
    <w:name w:val="Обычный (Web) Знак"/>
    <w:aliases w:val="Обычный (Web)1 Знак Знак"/>
    <w:locked/>
    <w:rsid w:val="0006713E"/>
    <w:rPr>
      <w:sz w:val="24"/>
      <w:szCs w:val="24"/>
      <w:lang w:val="ru-RU" w:eastAsia="ru-RU" w:bidi="ar-SA"/>
    </w:rPr>
  </w:style>
  <w:style w:type="character" w:customStyle="1" w:styleId="41">
    <w:name w:val="Основной текст (4)_"/>
    <w:link w:val="42"/>
    <w:rsid w:val="0006713E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6713E"/>
    <w:pPr>
      <w:widowControl w:val="0"/>
      <w:shd w:val="clear" w:color="auto" w:fill="FFFFFF"/>
      <w:spacing w:after="0" w:line="0" w:lineRule="atLeast"/>
      <w:jc w:val="center"/>
    </w:pPr>
    <w:rPr>
      <w:b/>
      <w:bCs/>
      <w:shd w:val="clear" w:color="auto" w:fill="FFFFFF"/>
    </w:rPr>
  </w:style>
  <w:style w:type="paragraph" w:customStyle="1" w:styleId="PlainText1">
    <w:name w:val="Plain Text1"/>
    <w:basedOn w:val="a"/>
    <w:rsid w:val="0006713E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44">
    <w:name w:val="СТАНДАРТ14"/>
    <w:basedOn w:val="a"/>
    <w:rsid w:val="0006713E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нак Знак3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link w:val="Bodytext1"/>
    <w:locked/>
    <w:rsid w:val="0006713E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06713E"/>
    <w:pPr>
      <w:shd w:val="clear" w:color="auto" w:fill="FFFFFF"/>
      <w:spacing w:before="900" w:after="0" w:line="480" w:lineRule="exact"/>
      <w:jc w:val="both"/>
    </w:pPr>
    <w:rPr>
      <w:sz w:val="26"/>
      <w:szCs w:val="26"/>
      <w:shd w:val="clear" w:color="auto" w:fill="FFFFFF"/>
    </w:rPr>
  </w:style>
  <w:style w:type="paragraph" w:customStyle="1" w:styleId="affe">
    <w:name w:val="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t3">
    <w:name w:val="stylet3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аголовок списка"/>
    <w:basedOn w:val="a"/>
    <w:next w:val="a"/>
    <w:rsid w:val="0006713E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19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"/>
    <w:basedOn w:val="a"/>
    <w:rsid w:val="000671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3119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704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180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255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715">
                                  <w:marLeft w:val="3690"/>
                                  <w:marRight w:val="36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3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9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7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22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81C9-B5AD-4AAE-817A-FFA8C56F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13</Pages>
  <Words>4667</Words>
  <Characters>26607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User10</cp:lastModifiedBy>
  <cp:revision>82</cp:revision>
  <cp:lastPrinted>2016-06-30T17:54:00Z</cp:lastPrinted>
  <dcterms:created xsi:type="dcterms:W3CDTF">2019-06-20T12:18:00Z</dcterms:created>
  <dcterms:modified xsi:type="dcterms:W3CDTF">2024-11-14T13:55:00Z</dcterms:modified>
</cp:coreProperties>
</file>